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BA2" w:rsidRPr="00A6016B" w:rsidRDefault="00CC1BA2" w:rsidP="00CC1BA2">
      <w:pPr>
        <w:ind w:left="1440"/>
        <w:rPr>
          <w:rFonts w:ascii="Arial" w:hAnsi="Arial" w:cs="Arial"/>
          <w:sz w:val="72"/>
        </w:rPr>
      </w:pPr>
      <w:r w:rsidRPr="00A6016B">
        <w:rPr>
          <w:rFonts w:ascii="Arial" w:hAnsi="Arial" w:cs="Arial"/>
          <w:sz w:val="72"/>
        </w:rPr>
        <w:t>Christie</w:t>
      </w:r>
      <w:r w:rsidRPr="00A6016B">
        <w:rPr>
          <w:rFonts w:ascii="Arial" w:hAnsi="Arial" w:cs="Arial"/>
          <w:sz w:val="72"/>
          <w:vertAlign w:val="superscript"/>
        </w:rPr>
        <w:t>®</w:t>
      </w:r>
      <w:r w:rsidRPr="00A6016B">
        <w:rPr>
          <w:rFonts w:ascii="Arial" w:hAnsi="Arial" w:cs="Arial"/>
          <w:sz w:val="72"/>
        </w:rPr>
        <w:t xml:space="preserve"> MicroTiles</w:t>
      </w:r>
      <w:r w:rsidRPr="00A6016B">
        <w:rPr>
          <w:rFonts w:ascii="Arial" w:hAnsi="Arial" w:cs="Arial"/>
          <w:sz w:val="72"/>
          <w:vertAlign w:val="superscript"/>
        </w:rPr>
        <w:t>™</w:t>
      </w:r>
    </w:p>
    <w:p w:rsidR="00CC1BA2" w:rsidRPr="00A6016B" w:rsidRDefault="00CC1BA2" w:rsidP="00CC1BA2">
      <w:pPr>
        <w:ind w:left="1440"/>
        <w:rPr>
          <w:rFonts w:ascii="Arial" w:hAnsi="Arial" w:cs="Arial"/>
          <w:sz w:val="44"/>
        </w:rPr>
      </w:pPr>
      <w:r>
        <w:rPr>
          <w:rFonts w:ascii="Arial" w:hAnsi="Arial" w:cs="Arial"/>
          <w:sz w:val="44"/>
        </w:rPr>
        <w:t xml:space="preserve">AutoDesk® RevIt® MicroTiles </w:t>
      </w:r>
      <w:r w:rsidR="00DF696A">
        <w:rPr>
          <w:rFonts w:ascii="Arial" w:hAnsi="Arial" w:cs="Arial"/>
          <w:sz w:val="44"/>
        </w:rPr>
        <w:t>Tutorial</w:t>
      </w:r>
    </w:p>
    <w:p w:rsidR="00CC1BA2" w:rsidRPr="00A6016B" w:rsidRDefault="00CC1BA2" w:rsidP="00CC1BA2">
      <w:pPr>
        <w:ind w:left="1440"/>
        <w:rPr>
          <w:rFonts w:ascii="Arial" w:hAnsi="Arial" w:cs="Arial"/>
        </w:rPr>
      </w:pPr>
    </w:p>
    <w:p w:rsidR="00CC1BA2" w:rsidRPr="00A6016B" w:rsidRDefault="00CC1BA2" w:rsidP="00CC1BA2">
      <w:pPr>
        <w:ind w:left="1440"/>
        <w:rPr>
          <w:rFonts w:ascii="Arial" w:hAnsi="Arial" w:cs="Arial"/>
        </w:rPr>
      </w:pPr>
    </w:p>
    <w:p w:rsidR="00CC1BA2" w:rsidRPr="00A6016B" w:rsidRDefault="00CC1BA2" w:rsidP="00CC1BA2">
      <w:pPr>
        <w:ind w:left="1440"/>
        <w:rPr>
          <w:rFonts w:ascii="Arial" w:hAnsi="Arial" w:cs="Arial"/>
        </w:rPr>
      </w:pPr>
    </w:p>
    <w:p w:rsidR="00CC1BA2" w:rsidRPr="00A6016B" w:rsidRDefault="00CC1BA2" w:rsidP="00CC1BA2">
      <w:pPr>
        <w:ind w:left="1440"/>
        <w:rPr>
          <w:rFonts w:ascii="Arial" w:hAnsi="Arial" w:cs="Arial"/>
        </w:rPr>
      </w:pPr>
    </w:p>
    <w:p w:rsidR="00CC1BA2" w:rsidRPr="00A6016B" w:rsidRDefault="004E2F17" w:rsidP="00CC1BA2">
      <w:pPr>
        <w:ind w:left="1440"/>
        <w:rPr>
          <w:rFonts w:ascii="Arial" w:hAnsi="Arial" w:cs="Arial"/>
        </w:rPr>
      </w:pPr>
      <w:r w:rsidRPr="00A6016B">
        <w:rPr>
          <w:rFonts w:ascii="Arial" w:hAnsi="Arial" w:cs="Arial"/>
        </w:rPr>
        <w:fldChar w:fldCharType="begin"/>
      </w:r>
      <w:r w:rsidR="00CC1BA2" w:rsidRPr="00A6016B">
        <w:rPr>
          <w:rFonts w:ascii="Arial" w:hAnsi="Arial" w:cs="Arial"/>
        </w:rPr>
        <w:instrText xml:space="preserve"> DATE  \@ "MMMM d, yyyy"  \* MERGEFORMAT </w:instrText>
      </w:r>
      <w:r w:rsidRPr="00A6016B">
        <w:rPr>
          <w:rFonts w:ascii="Arial" w:hAnsi="Arial" w:cs="Arial"/>
        </w:rPr>
        <w:fldChar w:fldCharType="separate"/>
      </w:r>
      <w:r w:rsidR="00DF696A">
        <w:rPr>
          <w:rFonts w:ascii="Arial" w:hAnsi="Arial" w:cs="Arial"/>
          <w:noProof/>
        </w:rPr>
        <w:t>June 6, 2011</w:t>
      </w:r>
      <w:r w:rsidRPr="00A6016B">
        <w:rPr>
          <w:rFonts w:ascii="Arial" w:hAnsi="Arial" w:cs="Arial"/>
        </w:rPr>
        <w:fldChar w:fldCharType="end"/>
      </w:r>
    </w:p>
    <w:p w:rsidR="00CC1BA2" w:rsidRPr="00A6016B" w:rsidRDefault="00CC1BA2" w:rsidP="00CC1BA2">
      <w:pPr>
        <w:ind w:left="1440"/>
        <w:rPr>
          <w:rFonts w:ascii="Arial" w:hAnsi="Arial" w:cs="Arial"/>
        </w:rPr>
      </w:pPr>
    </w:p>
    <w:p w:rsidR="00CC1BA2" w:rsidRPr="00A6016B" w:rsidRDefault="00CC1BA2" w:rsidP="00CC1BA2">
      <w:pPr>
        <w:rPr>
          <w:rFonts w:ascii="Arial" w:hAnsi="Arial" w:cs="Arial"/>
        </w:rPr>
      </w:pPr>
    </w:p>
    <w:p w:rsidR="00CC1BA2" w:rsidRPr="00A6016B" w:rsidRDefault="00CC1BA2" w:rsidP="00CC1BA2">
      <w:pPr>
        <w:rPr>
          <w:rFonts w:ascii="Arial" w:hAnsi="Arial" w:cs="Arial"/>
        </w:rPr>
      </w:pPr>
    </w:p>
    <w:p w:rsidR="00CC1BA2" w:rsidRDefault="00CC1BA2" w:rsidP="00CC1BA2">
      <w:pPr>
        <w:rPr>
          <w:rFonts w:cstheme="minorHAnsi"/>
          <w:b/>
          <w:sz w:val="28"/>
          <w:szCs w:val="28"/>
        </w:rPr>
      </w:pPr>
      <w:r>
        <w:rPr>
          <w:rFonts w:ascii="Arial" w:hAnsi="Arial" w:cs="Arial"/>
          <w:noProof/>
          <w:lang w:val="en-US"/>
        </w:rPr>
        <w:drawing>
          <wp:anchor distT="0" distB="0" distL="114300" distR="114300" simplePos="0" relativeHeight="251673600" behindDoc="0" locked="0" layoutInCell="1" allowOverlap="1">
            <wp:simplePos x="0" y="0"/>
            <wp:positionH relativeFrom="column">
              <wp:posOffset>3600450</wp:posOffset>
            </wp:positionH>
            <wp:positionV relativeFrom="paragraph">
              <wp:posOffset>983615</wp:posOffset>
            </wp:positionV>
            <wp:extent cx="2314575" cy="1266825"/>
            <wp:effectExtent l="19050" t="0" r="9525" b="0"/>
            <wp:wrapSquare wrapText="bothSides"/>
            <wp:docPr id="16" name="Picture 0" descr="Logo_Microtiles_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_Microtiles_PMS.jpg"/>
                    <pic:cNvPicPr>
                      <a:picLocks noChangeAspect="1" noChangeArrowheads="1"/>
                    </pic:cNvPicPr>
                  </pic:nvPicPr>
                  <pic:blipFill>
                    <a:blip r:embed="rId7" cstate="print"/>
                    <a:srcRect/>
                    <a:stretch>
                      <a:fillRect/>
                    </a:stretch>
                  </pic:blipFill>
                  <pic:spPr bwMode="auto">
                    <a:xfrm>
                      <a:off x="0" y="0"/>
                      <a:ext cx="2314575" cy="1266825"/>
                    </a:xfrm>
                    <a:prstGeom prst="rect">
                      <a:avLst/>
                    </a:prstGeom>
                    <a:noFill/>
                    <a:ln w="9525">
                      <a:noFill/>
                      <a:miter lim="800000"/>
                      <a:headEnd/>
                      <a:tailEnd/>
                    </a:ln>
                  </pic:spPr>
                </pic:pic>
              </a:graphicData>
            </a:graphic>
          </wp:anchor>
        </w:drawing>
      </w:r>
    </w:p>
    <w:p w:rsidR="00CC1BA2" w:rsidRDefault="00CC1BA2" w:rsidP="00CC1BA2">
      <w:pPr>
        <w:rPr>
          <w:rFonts w:cstheme="minorHAnsi"/>
          <w:b/>
          <w:sz w:val="28"/>
          <w:szCs w:val="28"/>
        </w:rPr>
      </w:pPr>
      <w:r>
        <w:rPr>
          <w:rFonts w:cstheme="minorHAnsi"/>
          <w:b/>
          <w:sz w:val="28"/>
          <w:szCs w:val="28"/>
        </w:rPr>
        <w:br w:type="page"/>
      </w:r>
    </w:p>
    <w:p w:rsidR="004C0990" w:rsidRPr="004C0990" w:rsidRDefault="004C0990" w:rsidP="004C0990">
      <w:pPr>
        <w:rPr>
          <w:rFonts w:cstheme="minorHAnsi"/>
          <w:b/>
          <w:sz w:val="28"/>
          <w:szCs w:val="28"/>
        </w:rPr>
      </w:pPr>
      <w:r w:rsidRPr="004C0990">
        <w:rPr>
          <w:rFonts w:cstheme="minorHAnsi"/>
          <w:b/>
          <w:sz w:val="28"/>
          <w:szCs w:val="28"/>
        </w:rPr>
        <w:lastRenderedPageBreak/>
        <w:t xml:space="preserve">Revit Basics: </w:t>
      </w:r>
    </w:p>
    <w:p w:rsidR="004C0990" w:rsidRPr="004C0990" w:rsidRDefault="004C0990" w:rsidP="004C0990">
      <w:pPr>
        <w:rPr>
          <w:rFonts w:cstheme="minorHAnsi"/>
          <w:sz w:val="20"/>
          <w:szCs w:val="20"/>
        </w:rPr>
      </w:pPr>
      <w:r w:rsidRPr="004C0990">
        <w:rPr>
          <w:rFonts w:cstheme="minorHAnsi"/>
          <w:b/>
          <w:i/>
        </w:rPr>
        <w:t>Online User’s Guide:</w:t>
      </w:r>
      <w:r w:rsidRPr="004C0990">
        <w:rPr>
          <w:rFonts w:cstheme="minorHAnsi"/>
          <w:b/>
          <w:sz w:val="28"/>
          <w:szCs w:val="28"/>
        </w:rPr>
        <w:t xml:space="preserve"> </w:t>
      </w:r>
      <w:hyperlink r:id="rId8" w:history="1">
        <w:r w:rsidRPr="004C0990">
          <w:rPr>
            <w:rStyle w:val="Hyperlink"/>
            <w:rFonts w:cstheme="minorHAnsi"/>
          </w:rPr>
          <w:t>http://docs.autodesk.com/RVTMPJ/2010/ENU/Revit%20MEP%202010%20Users%20Guide/RME/index.html</w:t>
        </w:r>
      </w:hyperlink>
    </w:p>
    <w:p w:rsidR="004C0990" w:rsidRPr="004C0990" w:rsidRDefault="004C0990" w:rsidP="004C0990">
      <w:pPr>
        <w:spacing w:after="0" w:line="0" w:lineRule="atLeast"/>
        <w:rPr>
          <w:rFonts w:cstheme="minorHAnsi"/>
        </w:rPr>
      </w:pPr>
      <w:r w:rsidRPr="004C0990">
        <w:rPr>
          <w:rFonts w:cstheme="minorHAnsi"/>
          <w:b/>
          <w:i/>
        </w:rPr>
        <w:t>Revit Tutorials:</w:t>
      </w:r>
      <w:r w:rsidRPr="004C0990">
        <w:rPr>
          <w:rFonts w:cstheme="minorHAnsi"/>
        </w:rPr>
        <w:t xml:space="preserve">  A complete set of Revit tutorials are available to help you be more productive using Revit MEP. Follow the self-paced exercises to get comfortable with using Revit MEP. </w:t>
      </w:r>
    </w:p>
    <w:p w:rsidR="004C0990" w:rsidRPr="004C0990" w:rsidRDefault="004C0990" w:rsidP="004C0990">
      <w:pPr>
        <w:spacing w:before="200" w:after="0" w:line="240" w:lineRule="auto"/>
        <w:rPr>
          <w:rFonts w:cstheme="minorHAnsi"/>
        </w:rPr>
      </w:pPr>
      <w:bookmarkStart w:id="0" w:name="WS1a9193826455f5ff211a40be11dcc57291c-2c"/>
      <w:bookmarkEnd w:id="0"/>
      <w:r w:rsidRPr="004C0990">
        <w:rPr>
          <w:rFonts w:cstheme="minorHAnsi"/>
        </w:rPr>
        <w:t>To access the Revit MEP tutorials, click (Help) drop-down</w:t>
      </w:r>
      <w:r w:rsidRPr="004C0990">
        <w:rPr>
          <w:rFonts w:cstheme="minorHAnsi"/>
          <w:noProof/>
          <w:lang w:val="en-US"/>
        </w:rPr>
        <w:drawing>
          <wp:inline distT="0" distB="0" distL="0" distR="0">
            <wp:extent cx="200025" cy="104775"/>
            <wp:effectExtent l="0" t="0" r="0" b="0"/>
            <wp:docPr id="28" name="Picture 1" descr="http://docs.autodesk.com/RVTMPJ/2010/ENU/Revit%20MEP%202010%20Users%20Guide/RME/images/ac.menua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ocs.autodesk.com/RVTMPJ/2010/ENU/Revit%20MEP%202010%20Users%20Guide/RME/images/ac.menuaro.gif"/>
                    <pic:cNvPicPr>
                      <a:picLocks noChangeAspect="1" noChangeArrowheads="1"/>
                    </pic:cNvPicPr>
                  </pic:nvPicPr>
                  <pic:blipFill>
                    <a:blip r:embed="rId9" cstate="print"/>
                    <a:srcRect/>
                    <a:stretch>
                      <a:fillRect/>
                    </a:stretch>
                  </pic:blipFill>
                  <pic:spPr bwMode="auto">
                    <a:xfrm>
                      <a:off x="0" y="0"/>
                      <a:ext cx="200025" cy="104775"/>
                    </a:xfrm>
                    <a:prstGeom prst="rect">
                      <a:avLst/>
                    </a:prstGeom>
                    <a:noFill/>
                    <a:ln w="9525">
                      <a:noFill/>
                      <a:miter lim="800000"/>
                      <a:headEnd/>
                      <a:tailEnd/>
                    </a:ln>
                  </pic:spPr>
                </pic:pic>
              </a:graphicData>
            </a:graphic>
          </wp:inline>
        </w:drawing>
      </w:r>
      <w:r w:rsidRPr="004C0990">
        <w:rPr>
          <w:rFonts w:cstheme="minorHAnsi"/>
        </w:rPr>
        <w:t xml:space="preserve">Tutorials. </w:t>
      </w:r>
    </w:p>
    <w:p w:rsidR="004C0990" w:rsidRPr="004C0990" w:rsidRDefault="004C0990" w:rsidP="004C0990">
      <w:pPr>
        <w:spacing w:before="200" w:after="0" w:line="240" w:lineRule="auto"/>
        <w:rPr>
          <w:rFonts w:cstheme="minorHAnsi"/>
          <w:b/>
          <w:i/>
        </w:rPr>
      </w:pPr>
      <w:r w:rsidRPr="004C0990">
        <w:rPr>
          <w:rFonts w:cstheme="minorHAnsi"/>
          <w:b/>
          <w:i/>
        </w:rPr>
        <w:t xml:space="preserve">Revit MEP classifies elements by categories, families, types, and instances. </w:t>
      </w:r>
    </w:p>
    <w:p w:rsidR="004C0990" w:rsidRPr="004C0990" w:rsidRDefault="004C0990" w:rsidP="004C0990">
      <w:pPr>
        <w:spacing w:before="200" w:after="0" w:line="240" w:lineRule="auto"/>
        <w:rPr>
          <w:rFonts w:cstheme="minorHAnsi"/>
        </w:rPr>
      </w:pPr>
      <w:bookmarkStart w:id="1" w:name="WS1a9193826455f5ff-29c5899f1158f9f160756"/>
      <w:bookmarkEnd w:id="1"/>
      <w:r w:rsidRPr="00610583">
        <w:rPr>
          <w:rFonts w:cstheme="minorHAnsi"/>
          <w:i/>
        </w:rPr>
        <w:t>Category:</w:t>
      </w:r>
      <w:r w:rsidRPr="004C0990">
        <w:rPr>
          <w:rFonts w:cstheme="minorHAnsi"/>
        </w:rPr>
        <w:t xml:space="preserve"> A category is a group of elements that you use to model or document a building design. For example, categories of model elements include walls and beams. Categories of annotation elements include tags and text notes. </w:t>
      </w:r>
    </w:p>
    <w:p w:rsidR="004C0990" w:rsidRPr="004C0990" w:rsidRDefault="004C0990" w:rsidP="004C0990">
      <w:pPr>
        <w:spacing w:before="200" w:after="0" w:line="240" w:lineRule="auto"/>
        <w:rPr>
          <w:rFonts w:cstheme="minorHAnsi"/>
        </w:rPr>
      </w:pPr>
      <w:bookmarkStart w:id="2" w:name="WS73099cc142f48755f058a10f71c104f3-5ecd"/>
      <w:bookmarkEnd w:id="2"/>
      <w:r w:rsidRPr="00610583">
        <w:rPr>
          <w:rFonts w:cstheme="minorHAnsi"/>
          <w:i/>
        </w:rPr>
        <w:t>Family:</w:t>
      </w:r>
      <w:r w:rsidRPr="004C0990">
        <w:rPr>
          <w:rFonts w:cstheme="minorHAnsi"/>
        </w:rPr>
        <w:t xml:space="preserve"> Families are classes of elements in a category. A family groups elements with a common set of parameters (properties), identical use, and similar graphical representation. Different elements in a family may have different values for some or all properties, but the set of properties—their names and meaning—is the same. For example, six-panel colonial doors could be considered one family, although the doors that compose the family come in different sizes and materials. Structural members (such as w shapes) are another family. See </w:t>
      </w:r>
      <w:hyperlink r:id="rId10" w:history="1">
        <w:r w:rsidRPr="004C0990">
          <w:rPr>
            <w:rFonts w:cstheme="minorHAnsi"/>
          </w:rPr>
          <w:t>Revit Families</w:t>
        </w:r>
      </w:hyperlink>
      <w:r w:rsidRPr="004C0990">
        <w:rPr>
          <w:rFonts w:cstheme="minorHAnsi"/>
        </w:rPr>
        <w:t xml:space="preserve">. </w:t>
      </w:r>
    </w:p>
    <w:p w:rsidR="004C0990" w:rsidRPr="004C0990" w:rsidRDefault="004C0990" w:rsidP="004C0990">
      <w:pPr>
        <w:spacing w:before="200" w:after="0" w:line="240" w:lineRule="auto"/>
        <w:rPr>
          <w:rFonts w:cstheme="minorHAnsi"/>
        </w:rPr>
      </w:pPr>
      <w:bookmarkStart w:id="3" w:name="WS73099cc142f48755f058a10f71c104f3-5ecc"/>
      <w:bookmarkEnd w:id="3"/>
      <w:r w:rsidRPr="00610583">
        <w:rPr>
          <w:rFonts w:cstheme="minorHAnsi"/>
          <w:i/>
        </w:rPr>
        <w:t>Type:</w:t>
      </w:r>
      <w:r w:rsidRPr="004C0990">
        <w:rPr>
          <w:rFonts w:cstheme="minorHAnsi"/>
        </w:rPr>
        <w:t xml:space="preserve"> Each family can have different types. A type can be a specific size of a family, such as a 30” X 42”(A0) title block or a 32" x 84" (910 x 2110) door. A type can also be a style, such as default aligned or default angular style for dimensions. A family can have several types. For example, a table may be available in several sizes. Each size table is a different type within the same family. </w:t>
      </w:r>
    </w:p>
    <w:p w:rsidR="004C0990" w:rsidRPr="004C0990" w:rsidRDefault="004C0990" w:rsidP="004C0990">
      <w:pPr>
        <w:pStyle w:val="NormalWeb"/>
        <w:rPr>
          <w:rFonts w:asciiTheme="minorHAnsi" w:eastAsiaTheme="minorHAnsi" w:hAnsiTheme="minorHAnsi" w:cstheme="minorHAnsi"/>
          <w:sz w:val="22"/>
          <w:szCs w:val="22"/>
          <w:lang w:val="en-CA"/>
        </w:rPr>
      </w:pPr>
      <w:bookmarkStart w:id="4" w:name="WS73099cc142f48755f058a10f71c104f3-5ecb"/>
      <w:bookmarkEnd w:id="4"/>
      <w:r w:rsidRPr="00610583">
        <w:rPr>
          <w:rFonts w:asciiTheme="minorHAnsi" w:eastAsiaTheme="minorHAnsi" w:hAnsiTheme="minorHAnsi" w:cstheme="minorHAnsi"/>
          <w:i/>
          <w:sz w:val="22"/>
          <w:szCs w:val="22"/>
          <w:lang w:val="en-CA"/>
        </w:rPr>
        <w:t>Instance:</w:t>
      </w:r>
      <w:r w:rsidRPr="004C0990">
        <w:rPr>
          <w:rFonts w:asciiTheme="minorHAnsi" w:eastAsiaTheme="minorHAnsi" w:hAnsiTheme="minorHAnsi" w:cstheme="minorHAnsi"/>
          <w:sz w:val="22"/>
          <w:szCs w:val="22"/>
          <w:lang w:val="en-CA"/>
        </w:rPr>
        <w:t xml:space="preserve"> Instances are the actual items (individual elements) that are placed in the project and have specific locations in the building (model instances) or on a drawing sheet (annotation instances). Each instance belongs to a family and, within that family, a particular type. </w:t>
      </w:r>
    </w:p>
    <w:p w:rsidR="004C0990" w:rsidRPr="004C0990" w:rsidRDefault="004C0990" w:rsidP="004C0990">
      <w:pPr>
        <w:pStyle w:val="NormalWeb"/>
        <w:rPr>
          <w:rFonts w:asciiTheme="minorHAnsi" w:hAnsiTheme="minorHAnsi" w:cstheme="minorHAnsi"/>
          <w:color w:val="000000"/>
        </w:rPr>
      </w:pPr>
      <w:bookmarkStart w:id="5" w:name="WS1a9193826455f5ff6abe274011cffbaa2b2-67"/>
      <w:bookmarkEnd w:id="5"/>
      <w:r w:rsidRPr="004C0990">
        <w:rPr>
          <w:rFonts w:asciiTheme="minorHAnsi" w:hAnsiTheme="minorHAnsi" w:cstheme="minorHAnsi"/>
          <w:noProof/>
          <w:color w:val="000000"/>
        </w:rPr>
        <w:drawing>
          <wp:inline distT="0" distB="0" distL="0" distR="0">
            <wp:extent cx="5791200" cy="2676525"/>
            <wp:effectExtent l="19050" t="0" r="0" b="0"/>
            <wp:docPr id="29" name="Picture 3" descr="http://docs.autodesk.com/RVTMPJ/2010/ENU/Revit%20MEP%202010%20Users%20Guide/RME/images/BSD/Revit_2010/English/PNG/rvt_illus_famili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ocs.autodesk.com/RVTMPJ/2010/ENU/Revit%20MEP%202010%20Users%20Guide/RME/images/BSD/Revit_2010/English/PNG/rvt_illus_families.png"/>
                    <pic:cNvPicPr>
                      <a:picLocks noChangeAspect="1" noChangeArrowheads="1"/>
                    </pic:cNvPicPr>
                  </pic:nvPicPr>
                  <pic:blipFill>
                    <a:blip r:embed="rId11" cstate="print"/>
                    <a:srcRect/>
                    <a:stretch>
                      <a:fillRect/>
                    </a:stretch>
                  </pic:blipFill>
                  <pic:spPr bwMode="auto">
                    <a:xfrm>
                      <a:off x="0" y="0"/>
                      <a:ext cx="5791200" cy="2676525"/>
                    </a:xfrm>
                    <a:prstGeom prst="rect">
                      <a:avLst/>
                    </a:prstGeom>
                    <a:noFill/>
                    <a:ln w="9525">
                      <a:noFill/>
                      <a:miter lim="800000"/>
                      <a:headEnd/>
                      <a:tailEnd/>
                    </a:ln>
                  </pic:spPr>
                </pic:pic>
              </a:graphicData>
            </a:graphic>
          </wp:inline>
        </w:drawing>
      </w:r>
    </w:p>
    <w:p w:rsidR="004C0990" w:rsidRDefault="004C0990" w:rsidP="004C0990">
      <w:pPr>
        <w:spacing w:before="200" w:after="0" w:line="240" w:lineRule="auto"/>
        <w:rPr>
          <w:rFonts w:cstheme="minorHAnsi"/>
          <w:b/>
          <w:i/>
        </w:rPr>
      </w:pPr>
    </w:p>
    <w:p w:rsidR="004C0990" w:rsidRPr="004C0990" w:rsidRDefault="004C0990" w:rsidP="004C0990">
      <w:pPr>
        <w:spacing w:before="200" w:after="0" w:line="240" w:lineRule="auto"/>
        <w:rPr>
          <w:rFonts w:cstheme="minorHAnsi"/>
          <w:b/>
          <w:i/>
        </w:rPr>
      </w:pPr>
      <w:r w:rsidRPr="004C0990">
        <w:rPr>
          <w:rFonts w:cstheme="minorHAnsi"/>
          <w:b/>
          <w:i/>
        </w:rPr>
        <w:lastRenderedPageBreak/>
        <w:t>Creating a Project Using Default Settings</w:t>
      </w:r>
    </w:p>
    <w:p w:rsidR="004C0990" w:rsidRPr="004C0990" w:rsidRDefault="004C0990" w:rsidP="004C0990">
      <w:pPr>
        <w:spacing w:after="0" w:line="0" w:lineRule="atLeast"/>
        <w:rPr>
          <w:rFonts w:eastAsia="Times New Roman" w:cstheme="minorHAnsi"/>
          <w:color w:val="000000"/>
          <w:sz w:val="20"/>
          <w:szCs w:val="20"/>
        </w:rPr>
      </w:pPr>
      <w:r w:rsidRPr="004C0990">
        <w:rPr>
          <w:rFonts w:eastAsia="Times New Roman" w:cstheme="minorHAnsi"/>
          <w:color w:val="000000"/>
          <w:sz w:val="20"/>
          <w:szCs w:val="20"/>
        </w:rPr>
        <w:t> </w:t>
      </w:r>
    </w:p>
    <w:p w:rsidR="004C0990" w:rsidRPr="004C0990" w:rsidRDefault="004C0990" w:rsidP="004C0990">
      <w:pPr>
        <w:spacing w:after="0" w:line="0" w:lineRule="atLeast"/>
        <w:rPr>
          <w:rFonts w:eastAsia="Times New Roman" w:cstheme="minorHAnsi"/>
          <w:color w:val="000000"/>
        </w:rPr>
      </w:pPr>
      <w:bookmarkStart w:id="6" w:name="WS73099cc142f487555a82b2111d48f3663-5dc6"/>
      <w:bookmarkEnd w:id="6"/>
      <w:r w:rsidRPr="004C0990">
        <w:rPr>
          <w:rFonts w:eastAsia="Times New Roman" w:cstheme="minorHAnsi"/>
          <w:color w:val="000000"/>
        </w:rPr>
        <w:t xml:space="preserve">Use this procedure when you want to use the default template. It skips the step of specifying the template to use when creating the project. </w:t>
      </w:r>
    </w:p>
    <w:p w:rsidR="004C0990" w:rsidRPr="004C0990" w:rsidRDefault="004C0990" w:rsidP="004C0990">
      <w:pPr>
        <w:spacing w:before="150" w:after="75" w:line="240" w:lineRule="auto"/>
        <w:rPr>
          <w:rFonts w:eastAsia="Times New Roman" w:cstheme="minorHAnsi"/>
          <w:color w:val="000000"/>
        </w:rPr>
      </w:pPr>
      <w:bookmarkStart w:id="7" w:name="WS1a9193826455f5ff-30857b3612671cdec183a"/>
      <w:bookmarkEnd w:id="7"/>
      <w:r w:rsidRPr="004C0990">
        <w:rPr>
          <w:rFonts w:eastAsia="Times New Roman" w:cstheme="minorHAnsi"/>
          <w:color w:val="000000"/>
        </w:rPr>
        <w:t xml:space="preserve">Do one of the following: </w:t>
      </w:r>
    </w:p>
    <w:p w:rsidR="004C0990" w:rsidRPr="004C0990" w:rsidRDefault="004C0990" w:rsidP="004C0990">
      <w:pPr>
        <w:numPr>
          <w:ilvl w:val="0"/>
          <w:numId w:val="4"/>
        </w:numPr>
        <w:spacing w:after="75" w:line="240" w:lineRule="auto"/>
        <w:ind w:left="3525"/>
        <w:rPr>
          <w:rFonts w:eastAsia="Times New Roman" w:cstheme="minorHAnsi"/>
          <w:color w:val="000000"/>
        </w:rPr>
      </w:pPr>
      <w:r w:rsidRPr="004C0990">
        <w:rPr>
          <w:rFonts w:eastAsia="Times New Roman" w:cstheme="minorHAnsi"/>
          <w:color w:val="000000"/>
        </w:rPr>
        <w:t xml:space="preserve">Press Ctrl+N. </w:t>
      </w:r>
    </w:p>
    <w:p w:rsidR="004C0990" w:rsidRPr="004C0990" w:rsidRDefault="004C0990" w:rsidP="004C0990">
      <w:pPr>
        <w:numPr>
          <w:ilvl w:val="0"/>
          <w:numId w:val="4"/>
        </w:numPr>
        <w:spacing w:after="75" w:line="240" w:lineRule="auto"/>
        <w:ind w:left="3525"/>
        <w:rPr>
          <w:rFonts w:eastAsia="Times New Roman" w:cstheme="minorHAnsi"/>
          <w:color w:val="000000"/>
        </w:rPr>
      </w:pPr>
      <w:r w:rsidRPr="004C0990">
        <w:rPr>
          <w:rFonts w:eastAsia="Times New Roman" w:cstheme="minorHAnsi"/>
          <w:color w:val="000000"/>
        </w:rPr>
        <w:t xml:space="preserve">On the </w:t>
      </w:r>
      <w:hyperlink r:id="rId12" w:history="1">
        <w:r w:rsidRPr="004C0990">
          <w:rPr>
            <w:rFonts w:eastAsia="Times New Roman" w:cstheme="minorHAnsi"/>
            <w:color w:val="004282"/>
          </w:rPr>
          <w:t>Recent Files</w:t>
        </w:r>
      </w:hyperlink>
      <w:r w:rsidRPr="004C0990">
        <w:rPr>
          <w:rFonts w:eastAsia="Times New Roman" w:cstheme="minorHAnsi"/>
          <w:color w:val="000000"/>
        </w:rPr>
        <w:t xml:space="preserve"> window, under Projects, click New. </w:t>
      </w:r>
    </w:p>
    <w:p w:rsidR="004C0990" w:rsidRPr="004C0990" w:rsidRDefault="004C0990" w:rsidP="004C0990">
      <w:pPr>
        <w:spacing w:before="150" w:after="75" w:line="240" w:lineRule="auto"/>
        <w:rPr>
          <w:rFonts w:eastAsia="Times New Roman" w:cstheme="minorHAnsi"/>
          <w:color w:val="000000"/>
        </w:rPr>
      </w:pPr>
      <w:bookmarkStart w:id="8" w:name="WS73099cc142f487555a82b2111d48f3663-5dc2"/>
      <w:bookmarkEnd w:id="8"/>
      <w:r w:rsidRPr="004C0990">
        <w:rPr>
          <w:rFonts w:eastAsia="Times New Roman" w:cstheme="minorHAnsi"/>
          <w:color w:val="000000"/>
        </w:rPr>
        <w:t xml:space="preserve">Revit MEP creates a project file, using settings in the default template. The default project name displays in the title bar of the Revit window. To assign a different file name, click </w:t>
      </w:r>
      <w:r w:rsidRPr="004C0990">
        <w:rPr>
          <w:rFonts w:eastAsia="Times New Roman" w:cstheme="minorHAnsi"/>
          <w:noProof/>
          <w:color w:val="000000"/>
          <w:lang w:val="en-US"/>
        </w:rPr>
        <w:drawing>
          <wp:inline distT="0" distB="0" distL="0" distR="0">
            <wp:extent cx="238125" cy="228600"/>
            <wp:effectExtent l="19050" t="0" r="9525" b="0"/>
            <wp:docPr id="30" name="Picture 1" descr="http://docs.autodesk.com/RVTMPJ/2011/ENU/images/AEC/Revit/2011/UsersGuide/PNG/rvt_icon_app_button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ocs.autodesk.com/RVTMPJ/2011/ENU/images/AEC/Revit/2011/UsersGuide/PNG/rvt_icon_app_button_small.png"/>
                    <pic:cNvPicPr>
                      <a:picLocks noChangeAspect="1" noChangeArrowheads="1"/>
                    </pic:cNvPicPr>
                  </pic:nvPicPr>
                  <pic:blipFill>
                    <a:blip r:embed="rId13" cstate="print"/>
                    <a:srcRect/>
                    <a:stretch>
                      <a:fillRect/>
                    </a:stretch>
                  </pic:blipFill>
                  <pic:spPr bwMode="auto">
                    <a:xfrm>
                      <a:off x="0" y="0"/>
                      <a:ext cx="238125" cy="228600"/>
                    </a:xfrm>
                    <a:prstGeom prst="rect">
                      <a:avLst/>
                    </a:prstGeom>
                    <a:noFill/>
                    <a:ln w="9525">
                      <a:noFill/>
                      <a:miter lim="800000"/>
                      <a:headEnd/>
                      <a:tailEnd/>
                    </a:ln>
                  </pic:spPr>
                </pic:pic>
              </a:graphicData>
            </a:graphic>
          </wp:inline>
        </w:drawing>
      </w:r>
      <w:r w:rsidRPr="004C0990">
        <w:rPr>
          <w:rFonts w:eastAsia="Times New Roman" w:cstheme="minorHAnsi"/>
          <w:noProof/>
          <w:color w:val="000000"/>
          <w:lang w:val="en-US"/>
        </w:rPr>
        <w:drawing>
          <wp:inline distT="0" distB="0" distL="0" distR="0">
            <wp:extent cx="161925" cy="104775"/>
            <wp:effectExtent l="0" t="0" r="0" b="0"/>
            <wp:docPr id="31" name="Picture 2" descr="http://docs.autodesk.com/RVTMPJ/2011/ENU/images/ac.menua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ocs.autodesk.com/RVTMPJ/2011/ENU/images/ac.menuaro.gif"/>
                    <pic:cNvPicPr>
                      <a:picLocks noChangeAspect="1" noChangeArrowheads="1"/>
                    </pic:cNvPicPr>
                  </pic:nvPicPr>
                  <pic:blipFill>
                    <a:blip r:embed="rId14" cstate="print"/>
                    <a:srcRect/>
                    <a:stretch>
                      <a:fillRect/>
                    </a:stretch>
                  </pic:blipFill>
                  <pic:spPr bwMode="auto">
                    <a:xfrm>
                      <a:off x="0" y="0"/>
                      <a:ext cx="161925" cy="104775"/>
                    </a:xfrm>
                    <a:prstGeom prst="rect">
                      <a:avLst/>
                    </a:prstGeom>
                    <a:noFill/>
                    <a:ln w="9525">
                      <a:noFill/>
                      <a:miter lim="800000"/>
                      <a:headEnd/>
                      <a:tailEnd/>
                    </a:ln>
                  </pic:spPr>
                </pic:pic>
              </a:graphicData>
            </a:graphic>
          </wp:inline>
        </w:drawing>
      </w:r>
      <w:r w:rsidRPr="004C0990">
        <w:rPr>
          <w:rFonts w:eastAsia="Times New Roman" w:cstheme="minorHAnsi"/>
          <w:noProof/>
          <w:color w:val="000000"/>
          <w:lang w:val="en-US"/>
        </w:rPr>
        <w:drawing>
          <wp:inline distT="0" distB="0" distL="0" distR="0">
            <wp:extent cx="152400" cy="152400"/>
            <wp:effectExtent l="19050" t="0" r="0" b="0"/>
            <wp:docPr id="32" name="Picture 3" descr="http://docs.autodesk.com/RVTMPJ/2011/ENU/images/AEC/Revit/2011/UsersGuide/PNG/save_as_16x16_True_Color_Alph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ocs.autodesk.com/RVTMPJ/2011/ENU/images/AEC/Revit/2011/UsersGuide/PNG/save_as_16x16_True_Color_Alpha.png"/>
                    <pic:cNvPicPr>
                      <a:picLocks noChangeAspect="1" noChangeArrowheads="1"/>
                    </pic:cNvPicPr>
                  </pic:nvPicPr>
                  <pic:blipFill>
                    <a:blip r:embed="rId1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C0990">
        <w:rPr>
          <w:rFonts w:eastAsia="Times New Roman" w:cstheme="minorHAnsi"/>
          <w:color w:val="000000"/>
        </w:rPr>
        <w:t xml:space="preserve">(Save As). </w:t>
      </w:r>
    </w:p>
    <w:p w:rsidR="004C0990" w:rsidRPr="004C0990" w:rsidRDefault="004C0990" w:rsidP="004C0990">
      <w:pPr>
        <w:spacing w:before="150" w:after="75" w:line="240" w:lineRule="auto"/>
        <w:rPr>
          <w:rFonts w:eastAsia="Times New Roman" w:cstheme="minorHAnsi"/>
          <w:color w:val="000000"/>
          <w:sz w:val="20"/>
          <w:szCs w:val="20"/>
        </w:rPr>
      </w:pPr>
    </w:p>
    <w:p w:rsidR="004C0990" w:rsidRPr="004C0990" w:rsidRDefault="004C0990" w:rsidP="004C0990">
      <w:pPr>
        <w:spacing w:before="200" w:after="0" w:line="240" w:lineRule="auto"/>
        <w:rPr>
          <w:rFonts w:cstheme="minorHAnsi"/>
          <w:b/>
          <w:i/>
        </w:rPr>
      </w:pPr>
      <w:r w:rsidRPr="004C0990">
        <w:rPr>
          <w:rFonts w:cstheme="minorHAnsi"/>
          <w:b/>
          <w:i/>
        </w:rPr>
        <w:t>Opening Revit Files</w:t>
      </w:r>
    </w:p>
    <w:p w:rsidR="004C0990" w:rsidRPr="004C0990" w:rsidRDefault="004C0990" w:rsidP="004C0990">
      <w:pPr>
        <w:spacing w:before="150" w:after="75" w:line="240" w:lineRule="auto"/>
        <w:rPr>
          <w:rFonts w:eastAsia="Times New Roman" w:cstheme="minorHAnsi"/>
          <w:color w:val="000000"/>
        </w:rPr>
      </w:pPr>
      <w:bookmarkStart w:id="9" w:name="WS1a9193826455f5ff-75c1f7c3124f51ccbd1c0"/>
      <w:bookmarkStart w:id="10" w:name="WS73099cc142f4875514c01ac112a7acef16-109"/>
      <w:bookmarkEnd w:id="9"/>
      <w:bookmarkEnd w:id="10"/>
      <w:r w:rsidRPr="004C0990">
        <w:rPr>
          <w:rFonts w:eastAsia="Times New Roman" w:cstheme="minorHAnsi"/>
          <w:color w:val="000000"/>
        </w:rPr>
        <w:t xml:space="preserve">To open a Revit file, use any of the following methods: </w:t>
      </w:r>
    </w:p>
    <w:p w:rsidR="004C0990" w:rsidRPr="004C0990" w:rsidRDefault="004C0990" w:rsidP="004C0990">
      <w:pPr>
        <w:numPr>
          <w:ilvl w:val="0"/>
          <w:numId w:val="5"/>
        </w:numPr>
        <w:spacing w:after="75" w:line="240" w:lineRule="auto"/>
        <w:ind w:left="3525"/>
        <w:rPr>
          <w:rFonts w:eastAsia="Times New Roman" w:cstheme="minorHAnsi"/>
          <w:color w:val="000000"/>
        </w:rPr>
      </w:pPr>
      <w:r w:rsidRPr="004C0990">
        <w:rPr>
          <w:rFonts w:eastAsia="Times New Roman" w:cstheme="minorHAnsi"/>
          <w:color w:val="000000"/>
        </w:rPr>
        <w:t xml:space="preserve">On the </w:t>
      </w:r>
      <w:hyperlink r:id="rId16" w:history="1">
        <w:r w:rsidRPr="004C0990">
          <w:rPr>
            <w:rFonts w:eastAsia="Times New Roman" w:cstheme="minorHAnsi"/>
            <w:color w:val="004282"/>
          </w:rPr>
          <w:t>Recent Files</w:t>
        </w:r>
      </w:hyperlink>
      <w:r w:rsidRPr="004C0990">
        <w:rPr>
          <w:rFonts w:eastAsia="Times New Roman" w:cstheme="minorHAnsi"/>
          <w:color w:val="000000"/>
        </w:rPr>
        <w:t xml:space="preserve"> window, under Projects or Families, click the desired option. </w:t>
      </w:r>
    </w:p>
    <w:p w:rsidR="004C0990" w:rsidRPr="004C0990" w:rsidRDefault="004C0990" w:rsidP="004C0990">
      <w:pPr>
        <w:numPr>
          <w:ilvl w:val="0"/>
          <w:numId w:val="5"/>
        </w:numPr>
        <w:spacing w:after="75" w:line="240" w:lineRule="auto"/>
        <w:ind w:left="3525"/>
        <w:rPr>
          <w:rFonts w:eastAsia="Times New Roman" w:cstheme="minorHAnsi"/>
          <w:color w:val="000000"/>
        </w:rPr>
      </w:pPr>
      <w:r w:rsidRPr="004C0990">
        <w:rPr>
          <w:rFonts w:eastAsia="Times New Roman" w:cstheme="minorHAnsi"/>
          <w:color w:val="000000"/>
        </w:rPr>
        <w:t xml:space="preserve">Press CTRL+O. </w:t>
      </w:r>
    </w:p>
    <w:p w:rsidR="004C0990" w:rsidRPr="004C0990" w:rsidRDefault="004C0990" w:rsidP="004C0990">
      <w:pPr>
        <w:numPr>
          <w:ilvl w:val="0"/>
          <w:numId w:val="5"/>
        </w:numPr>
        <w:spacing w:after="75" w:line="240" w:lineRule="auto"/>
        <w:ind w:left="3525"/>
        <w:rPr>
          <w:rFonts w:eastAsia="Times New Roman" w:cstheme="minorHAnsi"/>
          <w:color w:val="000000"/>
        </w:rPr>
      </w:pPr>
      <w:r w:rsidRPr="004C0990">
        <w:rPr>
          <w:rFonts w:eastAsia="Times New Roman" w:cstheme="minorHAnsi"/>
          <w:color w:val="000000"/>
        </w:rPr>
        <w:t xml:space="preserve">Click </w:t>
      </w:r>
      <w:r w:rsidRPr="004C0990">
        <w:rPr>
          <w:rFonts w:eastAsia="Times New Roman" w:cstheme="minorHAnsi"/>
          <w:noProof/>
          <w:color w:val="000000"/>
          <w:lang w:val="en-US"/>
        </w:rPr>
        <w:drawing>
          <wp:inline distT="0" distB="0" distL="0" distR="0">
            <wp:extent cx="238125" cy="228600"/>
            <wp:effectExtent l="19050" t="0" r="9525" b="0"/>
            <wp:docPr id="33" name="Picture 7" descr="http://docs.autodesk.com/RVTMPJ/2011/ENU/images/AEC/Revit/2011/UsersGuide/PNG/rvt_icon_app_button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ocs.autodesk.com/RVTMPJ/2011/ENU/images/AEC/Revit/2011/UsersGuide/PNG/rvt_icon_app_button_small.png"/>
                    <pic:cNvPicPr>
                      <a:picLocks noChangeAspect="1" noChangeArrowheads="1"/>
                    </pic:cNvPicPr>
                  </pic:nvPicPr>
                  <pic:blipFill>
                    <a:blip r:embed="rId13" cstate="print"/>
                    <a:srcRect/>
                    <a:stretch>
                      <a:fillRect/>
                    </a:stretch>
                  </pic:blipFill>
                  <pic:spPr bwMode="auto">
                    <a:xfrm>
                      <a:off x="0" y="0"/>
                      <a:ext cx="238125" cy="228600"/>
                    </a:xfrm>
                    <a:prstGeom prst="rect">
                      <a:avLst/>
                    </a:prstGeom>
                    <a:noFill/>
                    <a:ln w="9525">
                      <a:noFill/>
                      <a:miter lim="800000"/>
                      <a:headEnd/>
                      <a:tailEnd/>
                    </a:ln>
                  </pic:spPr>
                </pic:pic>
              </a:graphicData>
            </a:graphic>
          </wp:inline>
        </w:drawing>
      </w:r>
      <w:r w:rsidRPr="004C0990">
        <w:rPr>
          <w:rFonts w:eastAsia="Times New Roman" w:cstheme="minorHAnsi"/>
          <w:noProof/>
          <w:color w:val="000000"/>
          <w:lang w:val="en-US"/>
        </w:rPr>
        <w:drawing>
          <wp:inline distT="0" distB="0" distL="0" distR="0">
            <wp:extent cx="161925" cy="104775"/>
            <wp:effectExtent l="0" t="0" r="0" b="0"/>
            <wp:docPr id="34" name="Picture 8" descr="http://docs.autodesk.com/RVTMPJ/2011/ENU/images/ac.menua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docs.autodesk.com/RVTMPJ/2011/ENU/images/ac.menuaro.gif"/>
                    <pic:cNvPicPr>
                      <a:picLocks noChangeAspect="1" noChangeArrowheads="1"/>
                    </pic:cNvPicPr>
                  </pic:nvPicPr>
                  <pic:blipFill>
                    <a:blip r:embed="rId14" cstate="print"/>
                    <a:srcRect/>
                    <a:stretch>
                      <a:fillRect/>
                    </a:stretch>
                  </pic:blipFill>
                  <pic:spPr bwMode="auto">
                    <a:xfrm>
                      <a:off x="0" y="0"/>
                      <a:ext cx="161925" cy="104775"/>
                    </a:xfrm>
                    <a:prstGeom prst="rect">
                      <a:avLst/>
                    </a:prstGeom>
                    <a:noFill/>
                    <a:ln w="9525">
                      <a:noFill/>
                      <a:miter lim="800000"/>
                      <a:headEnd/>
                      <a:tailEnd/>
                    </a:ln>
                  </pic:spPr>
                </pic:pic>
              </a:graphicData>
            </a:graphic>
          </wp:inline>
        </w:drawing>
      </w:r>
      <w:r w:rsidRPr="004C0990">
        <w:rPr>
          <w:rFonts w:eastAsia="Times New Roman" w:cstheme="minorHAnsi"/>
          <w:noProof/>
          <w:color w:val="000000"/>
          <w:lang w:val="en-US"/>
        </w:rPr>
        <w:drawing>
          <wp:inline distT="0" distB="0" distL="0" distR="0">
            <wp:extent cx="152400" cy="152400"/>
            <wp:effectExtent l="19050" t="0" r="0" b="0"/>
            <wp:docPr id="35" name="Picture 9" descr="http://docs.autodesk.com/RVTMPJ/2011/ENU/images/AEC/Revit/2011/UsersGuide/PNG/open_16x16_True_Color_Alph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ocs.autodesk.com/RVTMPJ/2011/ENU/images/AEC/Revit/2011/UsersGuide/PNG/open_16x16_True_Color_Alpha.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C0990">
        <w:rPr>
          <w:rFonts w:eastAsia="Times New Roman" w:cstheme="minorHAnsi"/>
          <w:color w:val="000000"/>
        </w:rPr>
        <w:t xml:space="preserve">(Open). </w:t>
      </w:r>
    </w:p>
    <w:p w:rsidR="004C0990" w:rsidRPr="004C0990" w:rsidRDefault="004C0990" w:rsidP="004C0990">
      <w:pPr>
        <w:numPr>
          <w:ilvl w:val="0"/>
          <w:numId w:val="5"/>
        </w:numPr>
        <w:spacing w:after="75" w:line="240" w:lineRule="auto"/>
        <w:ind w:left="3525"/>
        <w:rPr>
          <w:rFonts w:eastAsia="Times New Roman" w:cstheme="minorHAnsi"/>
          <w:color w:val="000000"/>
        </w:rPr>
      </w:pPr>
      <w:r w:rsidRPr="004C0990">
        <w:rPr>
          <w:rFonts w:eastAsia="Times New Roman" w:cstheme="minorHAnsi"/>
          <w:color w:val="000000"/>
        </w:rPr>
        <w:t xml:space="preserve">Click </w:t>
      </w:r>
      <w:r w:rsidRPr="004C0990">
        <w:rPr>
          <w:rFonts w:eastAsia="Times New Roman" w:cstheme="minorHAnsi"/>
          <w:noProof/>
          <w:color w:val="000000"/>
          <w:lang w:val="en-US"/>
        </w:rPr>
        <w:drawing>
          <wp:inline distT="0" distB="0" distL="0" distR="0">
            <wp:extent cx="238125" cy="228600"/>
            <wp:effectExtent l="19050" t="0" r="9525" b="0"/>
            <wp:docPr id="36" name="Picture 10" descr="http://docs.autodesk.com/RVTMPJ/2011/ENU/images/AEC/Revit/2011/UsersGuide/PNG/rvt_icon_app_button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docs.autodesk.com/RVTMPJ/2011/ENU/images/AEC/Revit/2011/UsersGuide/PNG/rvt_icon_app_button_small.png"/>
                    <pic:cNvPicPr>
                      <a:picLocks noChangeAspect="1" noChangeArrowheads="1"/>
                    </pic:cNvPicPr>
                  </pic:nvPicPr>
                  <pic:blipFill>
                    <a:blip r:embed="rId13" cstate="print"/>
                    <a:srcRect/>
                    <a:stretch>
                      <a:fillRect/>
                    </a:stretch>
                  </pic:blipFill>
                  <pic:spPr bwMode="auto">
                    <a:xfrm>
                      <a:off x="0" y="0"/>
                      <a:ext cx="238125" cy="228600"/>
                    </a:xfrm>
                    <a:prstGeom prst="rect">
                      <a:avLst/>
                    </a:prstGeom>
                    <a:noFill/>
                    <a:ln w="9525">
                      <a:noFill/>
                      <a:miter lim="800000"/>
                      <a:headEnd/>
                      <a:tailEnd/>
                    </a:ln>
                  </pic:spPr>
                </pic:pic>
              </a:graphicData>
            </a:graphic>
          </wp:inline>
        </w:drawing>
      </w:r>
      <w:r w:rsidRPr="004C0990">
        <w:rPr>
          <w:rFonts w:eastAsia="Times New Roman" w:cstheme="minorHAnsi"/>
          <w:noProof/>
          <w:color w:val="000000"/>
          <w:lang w:val="en-US"/>
        </w:rPr>
        <w:drawing>
          <wp:inline distT="0" distB="0" distL="0" distR="0">
            <wp:extent cx="161925" cy="104775"/>
            <wp:effectExtent l="0" t="0" r="0" b="0"/>
            <wp:docPr id="37" name="Picture 11" descr="http://docs.autodesk.com/RVTMPJ/2011/ENU/images/ac.menua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ocs.autodesk.com/RVTMPJ/2011/ENU/images/ac.menuaro.gif"/>
                    <pic:cNvPicPr>
                      <a:picLocks noChangeAspect="1" noChangeArrowheads="1"/>
                    </pic:cNvPicPr>
                  </pic:nvPicPr>
                  <pic:blipFill>
                    <a:blip r:embed="rId14" cstate="print"/>
                    <a:srcRect/>
                    <a:stretch>
                      <a:fillRect/>
                    </a:stretch>
                  </pic:blipFill>
                  <pic:spPr bwMode="auto">
                    <a:xfrm>
                      <a:off x="0" y="0"/>
                      <a:ext cx="161925" cy="104775"/>
                    </a:xfrm>
                    <a:prstGeom prst="rect">
                      <a:avLst/>
                    </a:prstGeom>
                    <a:noFill/>
                    <a:ln w="9525">
                      <a:noFill/>
                      <a:miter lim="800000"/>
                      <a:headEnd/>
                      <a:tailEnd/>
                    </a:ln>
                  </pic:spPr>
                </pic:pic>
              </a:graphicData>
            </a:graphic>
          </wp:inline>
        </w:drawing>
      </w:r>
      <w:r w:rsidRPr="004C0990">
        <w:rPr>
          <w:rFonts w:eastAsia="Times New Roman" w:cstheme="minorHAnsi"/>
          <w:noProof/>
          <w:color w:val="000000"/>
          <w:lang w:val="en-US"/>
        </w:rPr>
        <w:drawing>
          <wp:inline distT="0" distB="0" distL="0" distR="0">
            <wp:extent cx="152400" cy="152400"/>
            <wp:effectExtent l="19050" t="0" r="0" b="0"/>
            <wp:docPr id="38" name="Picture 12" descr="http://docs.autodesk.com/RVTMPJ/2011/ENU/images/AEC/Revit/2011/UsersGuide/PNG/open_16x16_True_Color_Alph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docs.autodesk.com/RVTMPJ/2011/ENU/images/AEC/Revit/2011/UsersGuide/PNG/open_16x16_True_Color_Alpha.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C0990">
        <w:rPr>
          <w:rFonts w:eastAsia="Times New Roman" w:cstheme="minorHAnsi"/>
          <w:color w:val="000000"/>
        </w:rPr>
        <w:t xml:space="preserve">(Open), and select a Revit file type. </w:t>
      </w:r>
    </w:p>
    <w:p w:rsidR="004C0990" w:rsidRPr="004C0990" w:rsidRDefault="004C0990" w:rsidP="004C0990">
      <w:pPr>
        <w:numPr>
          <w:ilvl w:val="0"/>
          <w:numId w:val="5"/>
        </w:numPr>
        <w:spacing w:after="75" w:line="240" w:lineRule="auto"/>
        <w:ind w:left="3525"/>
        <w:rPr>
          <w:rFonts w:eastAsia="Times New Roman" w:cstheme="minorHAnsi"/>
          <w:color w:val="000000"/>
        </w:rPr>
      </w:pPr>
      <w:r w:rsidRPr="004C0990">
        <w:rPr>
          <w:rFonts w:eastAsia="Times New Roman" w:cstheme="minorHAnsi"/>
          <w:color w:val="000000"/>
        </w:rPr>
        <w:t xml:space="preserve">Click </w:t>
      </w:r>
      <w:r w:rsidRPr="004C0990">
        <w:rPr>
          <w:rFonts w:eastAsia="Times New Roman" w:cstheme="minorHAnsi"/>
          <w:noProof/>
          <w:color w:val="000000"/>
          <w:lang w:val="en-US"/>
        </w:rPr>
        <w:drawing>
          <wp:inline distT="0" distB="0" distL="0" distR="0">
            <wp:extent cx="238125" cy="228600"/>
            <wp:effectExtent l="19050" t="0" r="9525" b="0"/>
            <wp:docPr id="39" name="Picture 13" descr="http://docs.autodesk.com/RVTMPJ/2011/ENU/images/AEC/Revit/2011/UsersGuide/PNG/rvt_icon_app_button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ocs.autodesk.com/RVTMPJ/2011/ENU/images/AEC/Revit/2011/UsersGuide/PNG/rvt_icon_app_button_small.png"/>
                    <pic:cNvPicPr>
                      <a:picLocks noChangeAspect="1" noChangeArrowheads="1"/>
                    </pic:cNvPicPr>
                  </pic:nvPicPr>
                  <pic:blipFill>
                    <a:blip r:embed="rId13" cstate="print"/>
                    <a:srcRect/>
                    <a:stretch>
                      <a:fillRect/>
                    </a:stretch>
                  </pic:blipFill>
                  <pic:spPr bwMode="auto">
                    <a:xfrm>
                      <a:off x="0" y="0"/>
                      <a:ext cx="238125" cy="228600"/>
                    </a:xfrm>
                    <a:prstGeom prst="rect">
                      <a:avLst/>
                    </a:prstGeom>
                    <a:noFill/>
                    <a:ln w="9525">
                      <a:noFill/>
                      <a:miter lim="800000"/>
                      <a:headEnd/>
                      <a:tailEnd/>
                    </a:ln>
                  </pic:spPr>
                </pic:pic>
              </a:graphicData>
            </a:graphic>
          </wp:inline>
        </w:drawing>
      </w:r>
      <w:r w:rsidRPr="004C0990">
        <w:rPr>
          <w:rFonts w:eastAsia="Times New Roman" w:cstheme="minorHAnsi"/>
          <w:color w:val="000000"/>
        </w:rPr>
        <w:t xml:space="preserve">and select a file from the Recent Documents list. </w:t>
      </w:r>
    </w:p>
    <w:p w:rsidR="004C0990" w:rsidRPr="004C0990" w:rsidRDefault="004C0990" w:rsidP="004C0990">
      <w:pPr>
        <w:numPr>
          <w:ilvl w:val="0"/>
          <w:numId w:val="5"/>
        </w:numPr>
        <w:spacing w:after="75" w:line="240" w:lineRule="auto"/>
        <w:ind w:left="3525"/>
        <w:rPr>
          <w:rFonts w:eastAsia="Times New Roman" w:cstheme="minorHAnsi"/>
          <w:color w:val="000000"/>
        </w:rPr>
      </w:pPr>
      <w:r w:rsidRPr="004C0990">
        <w:rPr>
          <w:rFonts w:eastAsia="Times New Roman" w:cstheme="minorHAnsi"/>
          <w:color w:val="000000"/>
        </w:rPr>
        <w:t xml:space="preserve">Click </w:t>
      </w:r>
      <w:r w:rsidRPr="004C0990">
        <w:rPr>
          <w:rFonts w:eastAsia="Times New Roman" w:cstheme="minorHAnsi"/>
          <w:noProof/>
          <w:color w:val="000000"/>
          <w:lang w:val="en-US"/>
        </w:rPr>
        <w:drawing>
          <wp:inline distT="0" distB="0" distL="0" distR="0">
            <wp:extent cx="152400" cy="152400"/>
            <wp:effectExtent l="19050" t="0" r="0" b="0"/>
            <wp:docPr id="40" name="Picture 14" descr="http://docs.autodesk.com/RVTMPJ/2011/ENU/images/AEC/Revit/2011/UsersGuide/PNG/open_16x16_True_Color_Alph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docs.autodesk.com/RVTMPJ/2011/ENU/images/AEC/Revit/2011/UsersGuide/PNG/open_16x16_True_Color_Alpha.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C0990">
        <w:rPr>
          <w:rFonts w:eastAsia="Times New Roman" w:cstheme="minorHAnsi"/>
          <w:color w:val="000000"/>
        </w:rPr>
        <w:t xml:space="preserve">(Open) on the Quick Access toolbar. </w:t>
      </w:r>
    </w:p>
    <w:p w:rsidR="004C0990" w:rsidRPr="004C0990" w:rsidRDefault="004C0990" w:rsidP="004C0990">
      <w:pPr>
        <w:shd w:val="clear" w:color="auto" w:fill="FFFFFF"/>
        <w:spacing w:after="0" w:line="240" w:lineRule="auto"/>
        <w:rPr>
          <w:rFonts w:eastAsia="Times New Roman" w:cstheme="minorHAnsi"/>
          <w:color w:val="333333"/>
          <w:sz w:val="28"/>
          <w:szCs w:val="28"/>
        </w:rPr>
      </w:pPr>
    </w:p>
    <w:p w:rsidR="004C0990" w:rsidRPr="004C0990" w:rsidRDefault="004C0990" w:rsidP="004C0990">
      <w:pPr>
        <w:spacing w:before="200" w:after="0" w:line="240" w:lineRule="auto"/>
        <w:rPr>
          <w:rFonts w:cstheme="minorHAnsi"/>
          <w:b/>
          <w:i/>
        </w:rPr>
      </w:pPr>
      <w:r w:rsidRPr="004C0990">
        <w:rPr>
          <w:rFonts w:cstheme="minorHAnsi"/>
          <w:b/>
          <w:i/>
        </w:rPr>
        <w:t>Opening Families and Training Files</w:t>
      </w:r>
    </w:p>
    <w:p w:rsidR="004C0990" w:rsidRPr="004C0990" w:rsidRDefault="004C0990" w:rsidP="004C0990">
      <w:pPr>
        <w:numPr>
          <w:ilvl w:val="0"/>
          <w:numId w:val="6"/>
        </w:numPr>
        <w:spacing w:before="200" w:after="75" w:line="240" w:lineRule="auto"/>
        <w:ind w:left="3525"/>
        <w:rPr>
          <w:rFonts w:eastAsia="Times New Roman" w:cstheme="minorHAnsi"/>
          <w:color w:val="000000"/>
        </w:rPr>
      </w:pPr>
      <w:bookmarkStart w:id="11" w:name="WS73099cc142f4875513fb5cd10c4aa30d6b-6c3"/>
      <w:bookmarkEnd w:id="11"/>
      <w:r w:rsidRPr="004C0990">
        <w:rPr>
          <w:rFonts w:eastAsia="Times New Roman" w:cstheme="minorHAnsi"/>
          <w:color w:val="000000"/>
        </w:rPr>
        <w:t xml:space="preserve">Click </w:t>
      </w:r>
      <w:r w:rsidRPr="004C0990">
        <w:rPr>
          <w:rFonts w:eastAsia="Times New Roman" w:cstheme="minorHAnsi"/>
          <w:noProof/>
          <w:color w:val="000000"/>
          <w:lang w:val="en-US"/>
        </w:rPr>
        <w:drawing>
          <wp:inline distT="0" distB="0" distL="0" distR="0">
            <wp:extent cx="238125" cy="228600"/>
            <wp:effectExtent l="19050" t="0" r="9525" b="0"/>
            <wp:docPr id="41" name="Picture 23" descr="http://docs.autodesk.com/RVTMPJ/2011/ENU/images/AEC/Revit/2011/UsersGuide/PNG/rvt_icon_app_button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docs.autodesk.com/RVTMPJ/2011/ENU/images/AEC/Revit/2011/UsersGuide/PNG/rvt_icon_app_button_small.png"/>
                    <pic:cNvPicPr>
                      <a:picLocks noChangeAspect="1" noChangeArrowheads="1"/>
                    </pic:cNvPicPr>
                  </pic:nvPicPr>
                  <pic:blipFill>
                    <a:blip r:embed="rId13" cstate="print"/>
                    <a:srcRect/>
                    <a:stretch>
                      <a:fillRect/>
                    </a:stretch>
                  </pic:blipFill>
                  <pic:spPr bwMode="auto">
                    <a:xfrm>
                      <a:off x="0" y="0"/>
                      <a:ext cx="238125" cy="228600"/>
                    </a:xfrm>
                    <a:prstGeom prst="rect">
                      <a:avLst/>
                    </a:prstGeom>
                    <a:noFill/>
                    <a:ln w="9525">
                      <a:noFill/>
                      <a:miter lim="800000"/>
                      <a:headEnd/>
                      <a:tailEnd/>
                    </a:ln>
                  </pic:spPr>
                </pic:pic>
              </a:graphicData>
            </a:graphic>
          </wp:inline>
        </w:drawing>
      </w:r>
      <w:r w:rsidRPr="004C0990">
        <w:rPr>
          <w:rFonts w:eastAsia="Times New Roman" w:cstheme="minorHAnsi"/>
          <w:noProof/>
          <w:color w:val="000000"/>
          <w:lang w:val="en-US"/>
        </w:rPr>
        <w:drawing>
          <wp:inline distT="0" distB="0" distL="0" distR="0">
            <wp:extent cx="161925" cy="104775"/>
            <wp:effectExtent l="0" t="0" r="0" b="0"/>
            <wp:docPr id="42" name="Picture 24" descr="http://docs.autodesk.com/RVTMPJ/2011/ENU/images/ac.menua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docs.autodesk.com/RVTMPJ/2011/ENU/images/ac.menuaro.gif"/>
                    <pic:cNvPicPr>
                      <a:picLocks noChangeAspect="1" noChangeArrowheads="1"/>
                    </pic:cNvPicPr>
                  </pic:nvPicPr>
                  <pic:blipFill>
                    <a:blip r:embed="rId14" cstate="print"/>
                    <a:srcRect/>
                    <a:stretch>
                      <a:fillRect/>
                    </a:stretch>
                  </pic:blipFill>
                  <pic:spPr bwMode="auto">
                    <a:xfrm>
                      <a:off x="0" y="0"/>
                      <a:ext cx="161925" cy="104775"/>
                    </a:xfrm>
                    <a:prstGeom prst="rect">
                      <a:avLst/>
                    </a:prstGeom>
                    <a:noFill/>
                    <a:ln w="9525">
                      <a:noFill/>
                      <a:miter lim="800000"/>
                      <a:headEnd/>
                      <a:tailEnd/>
                    </a:ln>
                  </pic:spPr>
                </pic:pic>
              </a:graphicData>
            </a:graphic>
          </wp:inline>
        </w:drawing>
      </w:r>
      <w:r w:rsidRPr="004C0990">
        <w:rPr>
          <w:rFonts w:eastAsia="Times New Roman" w:cstheme="minorHAnsi"/>
          <w:color w:val="000000"/>
        </w:rPr>
        <w:t>Open</w:t>
      </w:r>
      <w:r w:rsidRPr="004C0990">
        <w:rPr>
          <w:rFonts w:eastAsia="Times New Roman" w:cstheme="minorHAnsi"/>
          <w:noProof/>
          <w:color w:val="000000"/>
          <w:lang w:val="en-US"/>
        </w:rPr>
        <w:drawing>
          <wp:inline distT="0" distB="0" distL="0" distR="0">
            <wp:extent cx="161925" cy="104775"/>
            <wp:effectExtent l="0" t="0" r="0" b="0"/>
            <wp:docPr id="49" name="Picture 25" descr="http://docs.autodesk.com/RVTMPJ/2011/ENU/images/ac.menua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docs.autodesk.com/RVTMPJ/2011/ENU/images/ac.menuaro.gif"/>
                    <pic:cNvPicPr>
                      <a:picLocks noChangeAspect="1" noChangeArrowheads="1"/>
                    </pic:cNvPicPr>
                  </pic:nvPicPr>
                  <pic:blipFill>
                    <a:blip r:embed="rId14" cstate="print"/>
                    <a:srcRect/>
                    <a:stretch>
                      <a:fillRect/>
                    </a:stretch>
                  </pic:blipFill>
                  <pic:spPr bwMode="auto">
                    <a:xfrm>
                      <a:off x="0" y="0"/>
                      <a:ext cx="161925" cy="104775"/>
                    </a:xfrm>
                    <a:prstGeom prst="rect">
                      <a:avLst/>
                    </a:prstGeom>
                    <a:noFill/>
                    <a:ln w="9525">
                      <a:noFill/>
                      <a:miter lim="800000"/>
                      <a:headEnd/>
                      <a:tailEnd/>
                    </a:ln>
                  </pic:spPr>
                </pic:pic>
              </a:graphicData>
            </a:graphic>
          </wp:inline>
        </w:drawing>
      </w:r>
      <w:r w:rsidRPr="004C0990">
        <w:rPr>
          <w:rFonts w:eastAsia="Times New Roman" w:cstheme="minorHAnsi"/>
          <w:color w:val="000000"/>
        </w:rPr>
        <w:t xml:space="preserve"> </w:t>
      </w:r>
      <w:r w:rsidRPr="004C0990">
        <w:rPr>
          <w:rFonts w:eastAsia="Times New Roman" w:cstheme="minorHAnsi"/>
          <w:noProof/>
          <w:color w:val="000000"/>
          <w:lang w:val="en-US"/>
        </w:rPr>
        <w:drawing>
          <wp:inline distT="0" distB="0" distL="0" distR="0">
            <wp:extent cx="152400" cy="152400"/>
            <wp:effectExtent l="19050" t="0" r="0" b="0"/>
            <wp:docPr id="50" name="Picture 26" descr="http://docs.autodesk.com/RVTMPJ/2011/ENU/images/AEC/Revit/2011/UsersGuide/PNG/family_open_16x16_True_Color_Alph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docs.autodesk.com/RVTMPJ/2011/ENU/images/AEC/Revit/2011/UsersGuide/PNG/family_open_16x16_True_Color_Alpha.png"/>
                    <pic:cNvPicPr>
                      <a:picLocks noChangeAspect="1" noChangeArrowheads="1"/>
                    </pic:cNvPicPr>
                  </pic:nvPicPr>
                  <pic:blipFill>
                    <a:blip r:embed="rId18"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C0990">
        <w:rPr>
          <w:rFonts w:eastAsia="Times New Roman" w:cstheme="minorHAnsi"/>
          <w:color w:val="000000"/>
        </w:rPr>
        <w:t xml:space="preserve">(Family). </w:t>
      </w:r>
    </w:p>
    <w:p w:rsidR="004C0990" w:rsidRPr="004C0990" w:rsidRDefault="004C0990" w:rsidP="004C0990">
      <w:pPr>
        <w:numPr>
          <w:ilvl w:val="0"/>
          <w:numId w:val="6"/>
        </w:numPr>
        <w:spacing w:before="200" w:after="75" w:line="240" w:lineRule="auto"/>
        <w:ind w:left="3525"/>
        <w:rPr>
          <w:rFonts w:eastAsia="Times New Roman" w:cstheme="minorHAnsi"/>
          <w:color w:val="000000"/>
        </w:rPr>
      </w:pPr>
      <w:r w:rsidRPr="004C0990">
        <w:rPr>
          <w:rFonts w:eastAsia="Times New Roman" w:cstheme="minorHAnsi"/>
          <w:color w:val="000000"/>
        </w:rPr>
        <w:t xml:space="preserve">On the left side of the Open dialog, select a family library or folder. </w:t>
      </w:r>
    </w:p>
    <w:p w:rsidR="004C0990" w:rsidRPr="004C0990" w:rsidRDefault="004C0990" w:rsidP="004C0990">
      <w:pPr>
        <w:numPr>
          <w:ilvl w:val="0"/>
          <w:numId w:val="6"/>
        </w:numPr>
        <w:spacing w:before="200" w:after="75" w:line="240" w:lineRule="auto"/>
        <w:ind w:left="3525"/>
        <w:rPr>
          <w:rFonts w:eastAsia="Times New Roman" w:cstheme="minorHAnsi"/>
          <w:color w:val="000000"/>
        </w:rPr>
      </w:pPr>
      <w:r w:rsidRPr="004C0990">
        <w:rPr>
          <w:rFonts w:eastAsia="Times New Roman" w:cstheme="minorHAnsi"/>
          <w:color w:val="000000"/>
        </w:rPr>
        <w:t xml:space="preserve">Navigate to the appropriate directory, select the file, and click Open. </w:t>
      </w:r>
    </w:p>
    <w:p w:rsidR="004C0990" w:rsidRPr="004C0990" w:rsidRDefault="004C0990" w:rsidP="004C0990">
      <w:pPr>
        <w:spacing w:before="150" w:after="75" w:line="240" w:lineRule="auto"/>
        <w:rPr>
          <w:rFonts w:eastAsia="Times New Roman" w:cstheme="minorHAnsi"/>
          <w:color w:val="000000"/>
        </w:rPr>
      </w:pPr>
      <w:bookmarkStart w:id="12" w:name="WS1a9193826455f5ff1a32d8d10ebc6b7ccc-77e"/>
      <w:bookmarkEnd w:id="12"/>
      <w:r w:rsidRPr="004C0990">
        <w:rPr>
          <w:rFonts w:eastAsia="Times New Roman" w:cstheme="minorHAnsi"/>
          <w:color w:val="000000"/>
        </w:rPr>
        <w:t xml:space="preserve">To make other directories available from the Open dialog, see </w:t>
      </w:r>
      <w:hyperlink r:id="rId19" w:history="1">
        <w:r w:rsidRPr="004C0990">
          <w:rPr>
            <w:rFonts w:eastAsia="Times New Roman" w:cstheme="minorHAnsi"/>
            <w:color w:val="004282"/>
          </w:rPr>
          <w:t>Setting Options</w:t>
        </w:r>
      </w:hyperlink>
      <w:r w:rsidRPr="004C0990">
        <w:rPr>
          <w:rFonts w:eastAsia="Times New Roman" w:cstheme="minorHAnsi"/>
          <w:color w:val="000000"/>
        </w:rPr>
        <w:t xml:space="preserve">. </w:t>
      </w:r>
    </w:p>
    <w:p w:rsidR="004C0990" w:rsidRPr="004C0990" w:rsidRDefault="004C0990" w:rsidP="004C0990">
      <w:pPr>
        <w:shd w:val="clear" w:color="auto" w:fill="FFFFFF"/>
        <w:spacing w:after="0" w:line="240" w:lineRule="auto"/>
        <w:rPr>
          <w:rFonts w:eastAsia="Times New Roman" w:cstheme="minorHAnsi"/>
          <w:color w:val="333333"/>
          <w:sz w:val="28"/>
          <w:szCs w:val="28"/>
        </w:rPr>
      </w:pPr>
    </w:p>
    <w:p w:rsidR="00DF696A" w:rsidRDefault="00DF696A">
      <w:pPr>
        <w:rPr>
          <w:rFonts w:cstheme="minorHAnsi"/>
          <w:b/>
          <w:i/>
        </w:rPr>
      </w:pPr>
      <w:r>
        <w:rPr>
          <w:rFonts w:cstheme="minorHAnsi"/>
          <w:b/>
          <w:i/>
        </w:rPr>
        <w:br w:type="page"/>
      </w:r>
    </w:p>
    <w:p w:rsidR="004C0990" w:rsidRPr="004C0990" w:rsidRDefault="004C0990" w:rsidP="004C0990">
      <w:pPr>
        <w:spacing w:before="200" w:after="0" w:line="240" w:lineRule="auto"/>
        <w:rPr>
          <w:rFonts w:cstheme="minorHAnsi"/>
          <w:b/>
          <w:i/>
        </w:rPr>
      </w:pPr>
      <w:r w:rsidRPr="004C0990">
        <w:rPr>
          <w:rFonts w:cstheme="minorHAnsi"/>
          <w:b/>
          <w:i/>
        </w:rPr>
        <w:lastRenderedPageBreak/>
        <w:t>Opening Files from the Web Library</w:t>
      </w:r>
    </w:p>
    <w:p w:rsidR="004C0990" w:rsidRPr="004C0990" w:rsidRDefault="004C0990" w:rsidP="004C0990">
      <w:pPr>
        <w:spacing w:after="0" w:line="0" w:lineRule="atLeast"/>
        <w:rPr>
          <w:rFonts w:eastAsia="Times New Roman" w:cstheme="minorHAnsi"/>
          <w:color w:val="000000"/>
          <w:sz w:val="20"/>
          <w:szCs w:val="20"/>
        </w:rPr>
      </w:pPr>
      <w:r w:rsidRPr="004C0990">
        <w:rPr>
          <w:rFonts w:eastAsia="Times New Roman" w:cstheme="minorHAnsi"/>
          <w:color w:val="000000"/>
          <w:sz w:val="20"/>
          <w:szCs w:val="20"/>
        </w:rPr>
        <w:t> </w:t>
      </w:r>
    </w:p>
    <w:p w:rsidR="004C0990" w:rsidRPr="004C0990" w:rsidRDefault="004C0990" w:rsidP="004C0990">
      <w:pPr>
        <w:spacing w:after="0" w:line="0" w:lineRule="atLeast"/>
        <w:rPr>
          <w:rFonts w:eastAsia="Times New Roman" w:cstheme="minorHAnsi"/>
          <w:color w:val="000000"/>
        </w:rPr>
      </w:pPr>
      <w:r w:rsidRPr="004C0990">
        <w:rPr>
          <w:rFonts w:eastAsia="Times New Roman" w:cstheme="minorHAnsi"/>
          <w:color w:val="000000"/>
        </w:rPr>
        <w:t>  </w:t>
      </w:r>
      <w:bookmarkStart w:id="13" w:name="WS46b90c3cb2c58cad197a37cfc7f993a64-7fd9"/>
      <w:bookmarkEnd w:id="13"/>
      <w:r w:rsidRPr="004C0990">
        <w:rPr>
          <w:rFonts w:eastAsia="Times New Roman" w:cstheme="minorHAnsi"/>
          <w:color w:val="000000"/>
        </w:rPr>
        <w:t xml:space="preserve">To download family files or templates from the web library for use in a project, do the following: </w:t>
      </w:r>
    </w:p>
    <w:p w:rsidR="004C0990" w:rsidRPr="004C0990" w:rsidRDefault="004C0990" w:rsidP="004C0990">
      <w:pPr>
        <w:numPr>
          <w:ilvl w:val="0"/>
          <w:numId w:val="7"/>
        </w:numPr>
        <w:spacing w:before="200" w:after="75" w:line="240" w:lineRule="auto"/>
        <w:ind w:left="3525"/>
        <w:rPr>
          <w:rFonts w:eastAsia="Times New Roman" w:cstheme="minorHAnsi"/>
          <w:color w:val="000000"/>
        </w:rPr>
      </w:pPr>
      <w:r w:rsidRPr="004C0990">
        <w:rPr>
          <w:rFonts w:eastAsia="Times New Roman" w:cstheme="minorHAnsi"/>
          <w:color w:val="000000"/>
        </w:rPr>
        <w:t>Click View tab</w:t>
      </w:r>
      <w:r w:rsidRPr="004C0990">
        <w:rPr>
          <w:rFonts w:eastAsia="Times New Roman" w:cstheme="minorHAnsi"/>
          <w:noProof/>
          <w:color w:val="000000"/>
          <w:lang w:val="en-US"/>
        </w:rPr>
        <w:drawing>
          <wp:inline distT="0" distB="0" distL="0" distR="0">
            <wp:extent cx="161925" cy="104775"/>
            <wp:effectExtent l="0" t="0" r="0" b="0"/>
            <wp:docPr id="51" name="Picture 43" descr="http://docs.autodesk.com/RVTMPJ/2011/ENU/images/ac.menua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docs.autodesk.com/RVTMPJ/2011/ENU/images/ac.menuaro.gif"/>
                    <pic:cNvPicPr>
                      <a:picLocks noChangeAspect="1" noChangeArrowheads="1"/>
                    </pic:cNvPicPr>
                  </pic:nvPicPr>
                  <pic:blipFill>
                    <a:blip r:embed="rId14" cstate="print"/>
                    <a:srcRect/>
                    <a:stretch>
                      <a:fillRect/>
                    </a:stretch>
                  </pic:blipFill>
                  <pic:spPr bwMode="auto">
                    <a:xfrm>
                      <a:off x="0" y="0"/>
                      <a:ext cx="161925" cy="104775"/>
                    </a:xfrm>
                    <a:prstGeom prst="rect">
                      <a:avLst/>
                    </a:prstGeom>
                    <a:noFill/>
                    <a:ln w="9525">
                      <a:noFill/>
                      <a:miter lim="800000"/>
                      <a:headEnd/>
                      <a:tailEnd/>
                    </a:ln>
                  </pic:spPr>
                </pic:pic>
              </a:graphicData>
            </a:graphic>
          </wp:inline>
        </w:drawing>
      </w:r>
      <w:r w:rsidRPr="004C0990">
        <w:rPr>
          <w:rFonts w:eastAsia="Times New Roman" w:cstheme="minorHAnsi"/>
          <w:color w:val="000000"/>
        </w:rPr>
        <w:t>Windows panel</w:t>
      </w:r>
      <w:r w:rsidRPr="004C0990">
        <w:rPr>
          <w:rFonts w:eastAsia="Times New Roman" w:cstheme="minorHAnsi"/>
          <w:noProof/>
          <w:color w:val="000000"/>
          <w:lang w:val="en-US"/>
        </w:rPr>
        <w:drawing>
          <wp:inline distT="0" distB="0" distL="0" distR="0">
            <wp:extent cx="161925" cy="104775"/>
            <wp:effectExtent l="0" t="0" r="0" b="0"/>
            <wp:docPr id="52" name="Picture 44" descr="http://docs.autodesk.com/RVTMPJ/2011/ENU/images/ac.menua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docs.autodesk.com/RVTMPJ/2011/ENU/images/ac.menuaro.gif"/>
                    <pic:cNvPicPr>
                      <a:picLocks noChangeAspect="1" noChangeArrowheads="1"/>
                    </pic:cNvPicPr>
                  </pic:nvPicPr>
                  <pic:blipFill>
                    <a:blip r:embed="rId14" cstate="print"/>
                    <a:srcRect/>
                    <a:stretch>
                      <a:fillRect/>
                    </a:stretch>
                  </pic:blipFill>
                  <pic:spPr bwMode="auto">
                    <a:xfrm>
                      <a:off x="0" y="0"/>
                      <a:ext cx="161925" cy="104775"/>
                    </a:xfrm>
                    <a:prstGeom prst="rect">
                      <a:avLst/>
                    </a:prstGeom>
                    <a:noFill/>
                    <a:ln w="9525">
                      <a:noFill/>
                      <a:miter lim="800000"/>
                      <a:headEnd/>
                      <a:tailEnd/>
                    </a:ln>
                  </pic:spPr>
                </pic:pic>
              </a:graphicData>
            </a:graphic>
          </wp:inline>
        </w:drawing>
      </w:r>
      <w:r w:rsidRPr="004C0990">
        <w:rPr>
          <w:rFonts w:eastAsia="Times New Roman" w:cstheme="minorHAnsi"/>
          <w:color w:val="000000"/>
        </w:rPr>
        <w:t>User Interface drop-down</w:t>
      </w:r>
      <w:r w:rsidRPr="004C0990">
        <w:rPr>
          <w:rFonts w:eastAsia="Times New Roman" w:cstheme="minorHAnsi"/>
          <w:noProof/>
          <w:color w:val="000000"/>
          <w:lang w:val="en-US"/>
        </w:rPr>
        <w:drawing>
          <wp:inline distT="0" distB="0" distL="0" distR="0">
            <wp:extent cx="161925" cy="104775"/>
            <wp:effectExtent l="0" t="0" r="0" b="0"/>
            <wp:docPr id="53" name="Picture 45" descr="http://docs.autodesk.com/RVTMPJ/2011/ENU/images/ac.menua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docs.autodesk.com/RVTMPJ/2011/ENU/images/ac.menuaro.gif"/>
                    <pic:cNvPicPr>
                      <a:picLocks noChangeAspect="1" noChangeArrowheads="1"/>
                    </pic:cNvPicPr>
                  </pic:nvPicPr>
                  <pic:blipFill>
                    <a:blip r:embed="rId14" cstate="print"/>
                    <a:srcRect/>
                    <a:stretch>
                      <a:fillRect/>
                    </a:stretch>
                  </pic:blipFill>
                  <pic:spPr bwMode="auto">
                    <a:xfrm>
                      <a:off x="0" y="0"/>
                      <a:ext cx="161925" cy="104775"/>
                    </a:xfrm>
                    <a:prstGeom prst="rect">
                      <a:avLst/>
                    </a:prstGeom>
                    <a:noFill/>
                    <a:ln w="9525">
                      <a:noFill/>
                      <a:miter lim="800000"/>
                      <a:headEnd/>
                      <a:tailEnd/>
                    </a:ln>
                  </pic:spPr>
                </pic:pic>
              </a:graphicData>
            </a:graphic>
          </wp:inline>
        </w:drawing>
      </w:r>
      <w:r w:rsidRPr="004C0990">
        <w:rPr>
          <w:rFonts w:eastAsia="Times New Roman" w:cstheme="minorHAnsi"/>
          <w:color w:val="000000"/>
        </w:rPr>
        <w:t xml:space="preserve">Recent Files. </w:t>
      </w:r>
    </w:p>
    <w:p w:rsidR="004C0990" w:rsidRPr="004C0990" w:rsidRDefault="004C0990" w:rsidP="004C0990">
      <w:pPr>
        <w:numPr>
          <w:ilvl w:val="0"/>
          <w:numId w:val="7"/>
        </w:numPr>
        <w:spacing w:before="200" w:after="75" w:line="240" w:lineRule="auto"/>
        <w:ind w:left="3525"/>
        <w:rPr>
          <w:rFonts w:eastAsia="Times New Roman" w:cstheme="minorHAnsi"/>
          <w:color w:val="000000"/>
        </w:rPr>
      </w:pPr>
      <w:r w:rsidRPr="004C0990">
        <w:rPr>
          <w:rFonts w:eastAsia="Times New Roman" w:cstheme="minorHAnsi"/>
          <w:color w:val="000000"/>
        </w:rPr>
        <w:t xml:space="preserve">Under Families, click Web Library. </w:t>
      </w:r>
    </w:p>
    <w:p w:rsidR="004C0990" w:rsidRPr="004C0990" w:rsidRDefault="004C0990" w:rsidP="004C0990">
      <w:pPr>
        <w:spacing w:after="0" w:line="240" w:lineRule="auto"/>
        <w:ind w:left="3525"/>
        <w:rPr>
          <w:rFonts w:eastAsia="Times New Roman" w:cstheme="minorHAnsi"/>
          <w:color w:val="000000"/>
        </w:rPr>
      </w:pPr>
      <w:bookmarkStart w:id="14" w:name="WS1a9193826455f5ff11619a410f3c5aa24e-7ef"/>
      <w:bookmarkEnd w:id="14"/>
      <w:r w:rsidRPr="004C0990">
        <w:rPr>
          <w:rFonts w:eastAsia="Times New Roman" w:cstheme="minorHAnsi"/>
          <w:color w:val="000000"/>
        </w:rPr>
        <w:t xml:space="preserve">The web library opens in a browser window. </w:t>
      </w:r>
    </w:p>
    <w:p w:rsidR="004C0990" w:rsidRPr="004C0990" w:rsidRDefault="004C0990" w:rsidP="004C0990">
      <w:pPr>
        <w:numPr>
          <w:ilvl w:val="0"/>
          <w:numId w:val="7"/>
        </w:numPr>
        <w:spacing w:before="200" w:after="75" w:line="240" w:lineRule="auto"/>
        <w:ind w:left="3525"/>
        <w:rPr>
          <w:rFonts w:eastAsia="Times New Roman" w:cstheme="minorHAnsi"/>
          <w:color w:val="000000"/>
        </w:rPr>
      </w:pPr>
      <w:r w:rsidRPr="004C0990">
        <w:rPr>
          <w:rFonts w:eastAsia="Times New Roman" w:cstheme="minorHAnsi"/>
          <w:color w:val="000000"/>
        </w:rPr>
        <w:t xml:space="preserve">In the browser window, navigate to the desired collection, and click the family or template to download. </w:t>
      </w:r>
    </w:p>
    <w:p w:rsidR="004C0990" w:rsidRPr="004C0990" w:rsidRDefault="004C0990" w:rsidP="004C0990">
      <w:pPr>
        <w:numPr>
          <w:ilvl w:val="0"/>
          <w:numId w:val="7"/>
        </w:numPr>
        <w:spacing w:before="200" w:after="75" w:line="240" w:lineRule="auto"/>
        <w:ind w:left="3525"/>
        <w:rPr>
          <w:rFonts w:eastAsia="Times New Roman" w:cstheme="minorHAnsi"/>
          <w:color w:val="000000"/>
        </w:rPr>
      </w:pPr>
      <w:r w:rsidRPr="004C0990">
        <w:rPr>
          <w:rFonts w:eastAsia="Times New Roman" w:cstheme="minorHAnsi"/>
          <w:color w:val="000000"/>
        </w:rPr>
        <w:t xml:space="preserve">In the File Download dialog, click Open to open the item in Revit MEP, or click Save to save it in a specified folder, from which it can be loaded into a project. </w:t>
      </w:r>
    </w:p>
    <w:p w:rsidR="004C0990" w:rsidRPr="004C0990" w:rsidRDefault="004C0990" w:rsidP="004C0990">
      <w:pPr>
        <w:numPr>
          <w:ilvl w:val="0"/>
          <w:numId w:val="7"/>
        </w:numPr>
        <w:spacing w:before="200" w:after="75" w:line="240" w:lineRule="auto"/>
        <w:ind w:left="3525"/>
        <w:rPr>
          <w:rFonts w:eastAsia="Times New Roman" w:cstheme="minorHAnsi"/>
          <w:color w:val="000000"/>
        </w:rPr>
      </w:pPr>
      <w:r w:rsidRPr="004C0990">
        <w:rPr>
          <w:rFonts w:eastAsia="Times New Roman" w:cstheme="minorHAnsi"/>
          <w:color w:val="000000"/>
        </w:rPr>
        <w:t xml:space="preserve">If you opened a family and want to immediately use it in a project, do the following: </w:t>
      </w:r>
      <w:bookmarkStart w:id="15" w:name="WS1a9193826455f5ff-697ca69811eb7d3ff67-7"/>
      <w:bookmarkEnd w:id="15"/>
    </w:p>
    <w:p w:rsidR="004C0990" w:rsidRPr="004C0990" w:rsidRDefault="004C0990" w:rsidP="004C0990">
      <w:pPr>
        <w:numPr>
          <w:ilvl w:val="1"/>
          <w:numId w:val="7"/>
        </w:numPr>
        <w:spacing w:before="200" w:after="75" w:line="240" w:lineRule="auto"/>
        <w:ind w:left="3750"/>
        <w:rPr>
          <w:rFonts w:eastAsia="Times New Roman" w:cstheme="minorHAnsi"/>
          <w:color w:val="000000"/>
        </w:rPr>
      </w:pPr>
      <w:r w:rsidRPr="004C0990">
        <w:rPr>
          <w:rFonts w:eastAsia="Times New Roman" w:cstheme="minorHAnsi"/>
          <w:color w:val="000000"/>
        </w:rPr>
        <w:t>Click Home tab</w:t>
      </w:r>
      <w:r w:rsidRPr="004C0990">
        <w:rPr>
          <w:rFonts w:eastAsia="Times New Roman" w:cstheme="minorHAnsi"/>
          <w:noProof/>
          <w:color w:val="000000"/>
          <w:lang w:val="en-US"/>
        </w:rPr>
        <w:drawing>
          <wp:inline distT="0" distB="0" distL="0" distR="0">
            <wp:extent cx="161925" cy="104775"/>
            <wp:effectExtent l="0" t="0" r="0" b="0"/>
            <wp:docPr id="54" name="Picture 46" descr="http://docs.autodesk.com/RVTMPJ/2011/ENU/images/ac.menua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docs.autodesk.com/RVTMPJ/2011/ENU/images/ac.menuaro.gif"/>
                    <pic:cNvPicPr>
                      <a:picLocks noChangeAspect="1" noChangeArrowheads="1"/>
                    </pic:cNvPicPr>
                  </pic:nvPicPr>
                  <pic:blipFill>
                    <a:blip r:embed="rId14" cstate="print"/>
                    <a:srcRect/>
                    <a:stretch>
                      <a:fillRect/>
                    </a:stretch>
                  </pic:blipFill>
                  <pic:spPr bwMode="auto">
                    <a:xfrm>
                      <a:off x="0" y="0"/>
                      <a:ext cx="161925" cy="104775"/>
                    </a:xfrm>
                    <a:prstGeom prst="rect">
                      <a:avLst/>
                    </a:prstGeom>
                    <a:noFill/>
                    <a:ln w="9525">
                      <a:noFill/>
                      <a:miter lim="800000"/>
                      <a:headEnd/>
                      <a:tailEnd/>
                    </a:ln>
                  </pic:spPr>
                </pic:pic>
              </a:graphicData>
            </a:graphic>
          </wp:inline>
        </w:drawing>
      </w:r>
      <w:r w:rsidRPr="004C0990">
        <w:rPr>
          <w:rFonts w:eastAsia="Times New Roman" w:cstheme="minorHAnsi"/>
          <w:color w:val="000000"/>
        </w:rPr>
        <w:t>Family Editor panel</w:t>
      </w:r>
      <w:r w:rsidRPr="004C0990">
        <w:rPr>
          <w:rFonts w:eastAsia="Times New Roman" w:cstheme="minorHAnsi"/>
          <w:noProof/>
          <w:color w:val="000000"/>
          <w:lang w:val="en-US"/>
        </w:rPr>
        <w:drawing>
          <wp:inline distT="0" distB="0" distL="0" distR="0">
            <wp:extent cx="161925" cy="104775"/>
            <wp:effectExtent l="0" t="0" r="0" b="0"/>
            <wp:docPr id="55" name="Picture 47" descr="http://docs.autodesk.com/RVTMPJ/2011/ENU/images/ac.menua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docs.autodesk.com/RVTMPJ/2011/ENU/images/ac.menuaro.gif"/>
                    <pic:cNvPicPr>
                      <a:picLocks noChangeAspect="1" noChangeArrowheads="1"/>
                    </pic:cNvPicPr>
                  </pic:nvPicPr>
                  <pic:blipFill>
                    <a:blip r:embed="rId14" cstate="print"/>
                    <a:srcRect/>
                    <a:stretch>
                      <a:fillRect/>
                    </a:stretch>
                  </pic:blipFill>
                  <pic:spPr bwMode="auto">
                    <a:xfrm>
                      <a:off x="0" y="0"/>
                      <a:ext cx="161925" cy="104775"/>
                    </a:xfrm>
                    <a:prstGeom prst="rect">
                      <a:avLst/>
                    </a:prstGeom>
                    <a:noFill/>
                    <a:ln w="9525">
                      <a:noFill/>
                      <a:miter lim="800000"/>
                      <a:headEnd/>
                      <a:tailEnd/>
                    </a:ln>
                  </pic:spPr>
                </pic:pic>
              </a:graphicData>
            </a:graphic>
          </wp:inline>
        </w:drawing>
      </w:r>
      <w:r w:rsidRPr="004C0990">
        <w:rPr>
          <w:rFonts w:eastAsia="Times New Roman" w:cstheme="minorHAnsi"/>
          <w:color w:val="000000"/>
        </w:rPr>
        <w:t xml:space="preserve"> </w:t>
      </w:r>
      <w:r w:rsidRPr="004C0990">
        <w:rPr>
          <w:rFonts w:eastAsia="Times New Roman" w:cstheme="minorHAnsi"/>
          <w:noProof/>
          <w:color w:val="000000"/>
          <w:lang w:val="en-US"/>
        </w:rPr>
        <w:drawing>
          <wp:inline distT="0" distB="0" distL="0" distR="0">
            <wp:extent cx="152400" cy="152400"/>
            <wp:effectExtent l="19050" t="0" r="0" b="0"/>
            <wp:docPr id="56" name="Picture 48" descr="http://docs.autodesk.com/RVTMPJ/2011/ENU/images/AEC/Revit/2011/UsersGuide/PNG/projects_load_into_16x16_True_Color_Alph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docs.autodesk.com/RVTMPJ/2011/ENU/images/AEC/Revit/2011/UsersGuide/PNG/projects_load_into_16x16_True_Color_Alpha.png"/>
                    <pic:cNvPicPr>
                      <a:picLocks noChangeAspect="1" noChangeArrowheads="1"/>
                    </pic:cNvPicPr>
                  </pic:nvPicPr>
                  <pic:blipFill>
                    <a:blip r:embed="rId2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C0990">
        <w:rPr>
          <w:rFonts w:eastAsia="Times New Roman" w:cstheme="minorHAnsi"/>
          <w:color w:val="000000"/>
        </w:rPr>
        <w:t xml:space="preserve">(Load into Project). </w:t>
      </w:r>
    </w:p>
    <w:p w:rsidR="004C0990" w:rsidRPr="004C0990" w:rsidRDefault="004C0990" w:rsidP="004C0990">
      <w:pPr>
        <w:numPr>
          <w:ilvl w:val="1"/>
          <w:numId w:val="7"/>
        </w:numPr>
        <w:spacing w:before="200" w:after="75" w:line="240" w:lineRule="auto"/>
        <w:ind w:left="3750"/>
        <w:rPr>
          <w:rFonts w:eastAsia="Times New Roman" w:cstheme="minorHAnsi"/>
          <w:color w:val="000000"/>
        </w:rPr>
      </w:pPr>
      <w:r w:rsidRPr="004C0990">
        <w:rPr>
          <w:rFonts w:eastAsia="Times New Roman" w:cstheme="minorHAnsi"/>
          <w:color w:val="000000"/>
        </w:rPr>
        <w:t xml:space="preserve">In the Load into Projects dialog, select the open projects to receive the family, and click OK. </w:t>
      </w:r>
    </w:p>
    <w:p w:rsidR="004C0990" w:rsidRPr="004C0990" w:rsidRDefault="004C0990" w:rsidP="004C0990">
      <w:pPr>
        <w:spacing w:before="200" w:after="0" w:line="240" w:lineRule="auto"/>
        <w:rPr>
          <w:rFonts w:cstheme="minorHAnsi"/>
          <w:b/>
          <w:i/>
        </w:rPr>
      </w:pPr>
      <w:r w:rsidRPr="004C0990">
        <w:rPr>
          <w:rFonts w:cstheme="minorHAnsi"/>
          <w:b/>
          <w:i/>
        </w:rPr>
        <w:t>Opening Revit Files from Windows Explorer</w:t>
      </w:r>
    </w:p>
    <w:p w:rsidR="004C0990" w:rsidRPr="004C0990" w:rsidRDefault="004C0990" w:rsidP="004C0990">
      <w:pPr>
        <w:spacing w:after="0" w:line="0" w:lineRule="atLeast"/>
        <w:rPr>
          <w:rFonts w:eastAsia="Times New Roman" w:cstheme="minorHAnsi"/>
          <w:color w:val="000000"/>
        </w:rPr>
      </w:pPr>
      <w:bookmarkStart w:id="16" w:name="WS46b90c3cb2c58cad197a37cfc7f993a64-7fda"/>
      <w:bookmarkEnd w:id="16"/>
      <w:r w:rsidRPr="004C0990">
        <w:rPr>
          <w:rFonts w:eastAsia="Times New Roman" w:cstheme="minorHAnsi"/>
          <w:color w:val="000000"/>
        </w:rPr>
        <w:t xml:space="preserve">The following alternative methods open Revit files from Windows Explorer. </w:t>
      </w:r>
    </w:p>
    <w:p w:rsidR="004C0990" w:rsidRPr="004C0990" w:rsidRDefault="004C0990" w:rsidP="004C0990">
      <w:pPr>
        <w:numPr>
          <w:ilvl w:val="0"/>
          <w:numId w:val="8"/>
        </w:numPr>
        <w:spacing w:before="200" w:after="0" w:line="240" w:lineRule="auto"/>
        <w:ind w:left="480"/>
        <w:rPr>
          <w:rFonts w:eastAsia="Times New Roman" w:cstheme="minorHAnsi"/>
          <w:color w:val="000000"/>
        </w:rPr>
      </w:pPr>
      <w:bookmarkStart w:id="17" w:name="WS1a9193826455f5ff1a32d8d10ebc6b7ccc-77d"/>
      <w:bookmarkEnd w:id="17"/>
      <w:r w:rsidRPr="004C0990">
        <w:rPr>
          <w:rFonts w:eastAsia="Times New Roman" w:cstheme="minorHAnsi"/>
          <w:color w:val="000000"/>
        </w:rPr>
        <w:t xml:space="preserve">Double-click a project or family file. </w:t>
      </w:r>
    </w:p>
    <w:p w:rsidR="004C0990" w:rsidRPr="004C0990" w:rsidRDefault="004C0990" w:rsidP="004C0990">
      <w:pPr>
        <w:numPr>
          <w:ilvl w:val="0"/>
          <w:numId w:val="8"/>
        </w:numPr>
        <w:spacing w:before="200" w:after="0" w:line="240" w:lineRule="auto"/>
        <w:ind w:left="480"/>
        <w:rPr>
          <w:rFonts w:eastAsia="Times New Roman" w:cstheme="minorHAnsi"/>
          <w:color w:val="000000"/>
        </w:rPr>
      </w:pPr>
      <w:r w:rsidRPr="004C0990">
        <w:rPr>
          <w:rFonts w:eastAsia="Times New Roman" w:cstheme="minorHAnsi"/>
          <w:color w:val="000000"/>
        </w:rPr>
        <w:t xml:space="preserve">Drag a project file from Windows Explorer into Revit MEP. </w:t>
      </w:r>
    </w:p>
    <w:p w:rsidR="004C0990" w:rsidRPr="004C0990" w:rsidRDefault="004C0990" w:rsidP="004C0990">
      <w:pPr>
        <w:numPr>
          <w:ilvl w:val="0"/>
          <w:numId w:val="8"/>
        </w:numPr>
        <w:spacing w:before="200" w:after="0" w:line="240" w:lineRule="auto"/>
        <w:ind w:left="480"/>
        <w:rPr>
          <w:rFonts w:eastAsia="Times New Roman" w:cstheme="minorHAnsi"/>
          <w:color w:val="000000"/>
        </w:rPr>
      </w:pPr>
      <w:r w:rsidRPr="004C0990">
        <w:rPr>
          <w:rFonts w:eastAsia="Times New Roman" w:cstheme="minorHAnsi"/>
          <w:color w:val="000000"/>
        </w:rPr>
        <w:t xml:space="preserve">Drag a family file from Windows Explorer into the Project Browser or drawing area of Revit MEP to load it into the project. </w:t>
      </w:r>
    </w:p>
    <w:p w:rsidR="004C0990" w:rsidRPr="004C0990" w:rsidRDefault="004C0990" w:rsidP="004C0990">
      <w:pPr>
        <w:numPr>
          <w:ilvl w:val="0"/>
          <w:numId w:val="8"/>
        </w:numPr>
        <w:spacing w:before="200" w:after="0" w:line="240" w:lineRule="auto"/>
        <w:ind w:left="480"/>
        <w:rPr>
          <w:rFonts w:eastAsia="Times New Roman" w:cstheme="minorHAnsi"/>
          <w:color w:val="000000"/>
        </w:rPr>
      </w:pPr>
      <w:r w:rsidRPr="004C0990">
        <w:rPr>
          <w:rFonts w:eastAsia="Times New Roman" w:cstheme="minorHAnsi"/>
          <w:color w:val="000000"/>
        </w:rPr>
        <w:t xml:space="preserve">Drag a family file from Windows Explorer into anywhere other than the Project Browser or the drawing area (such as the ribbon, Quick Access toolbar, or the title bar) to open the family in the Family Editor. </w:t>
      </w:r>
    </w:p>
    <w:p w:rsidR="004C0990" w:rsidRDefault="004C0990" w:rsidP="00DF696A">
      <w:pPr>
        <w:numPr>
          <w:ilvl w:val="0"/>
          <w:numId w:val="8"/>
        </w:numPr>
        <w:spacing w:before="200" w:after="0" w:line="240" w:lineRule="auto"/>
        <w:ind w:left="480"/>
        <w:rPr>
          <w:rFonts w:cstheme="minorHAnsi"/>
          <w:b/>
          <w:sz w:val="28"/>
          <w:szCs w:val="28"/>
        </w:rPr>
      </w:pPr>
      <w:r w:rsidRPr="004C0990">
        <w:rPr>
          <w:rFonts w:eastAsia="Times New Roman" w:cstheme="minorHAnsi"/>
          <w:color w:val="000000"/>
        </w:rPr>
        <w:t xml:space="preserve">Drag multiple files from Windows Explorer into an active session of Revit MEP. A dialog opens, asking whether you want to open dropped files in separate windows or load dropped families into the current project. </w:t>
      </w:r>
    </w:p>
    <w:sectPr w:rsidR="004C0990" w:rsidSect="00932412">
      <w:footerReference w:type="default" r:id="rId2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BA2" w:rsidRDefault="00CC1BA2" w:rsidP="00CC1BA2">
      <w:pPr>
        <w:spacing w:after="0" w:line="240" w:lineRule="auto"/>
      </w:pPr>
      <w:r>
        <w:separator/>
      </w:r>
    </w:p>
  </w:endnote>
  <w:endnote w:type="continuationSeparator" w:id="0">
    <w:p w:rsidR="00CC1BA2" w:rsidRDefault="00CC1BA2" w:rsidP="00CC1B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BA2" w:rsidRPr="003A7D15" w:rsidRDefault="004E2F17" w:rsidP="00CC1BA2">
    <w:pPr>
      <w:pStyle w:val="Footer"/>
      <w:tabs>
        <w:tab w:val="clear" w:pos="4680"/>
      </w:tabs>
      <w:rPr>
        <w:sz w:val="18"/>
      </w:rPr>
    </w:pPr>
    <w:r w:rsidRPr="004E2F17">
      <w:rPr>
        <w:b/>
        <w:noProof/>
        <w:sz w:val="18"/>
        <w:lang w:eastAsia="en-CA"/>
      </w:rPr>
      <w:pict>
        <v:shapetype id="_x0000_t32" coordsize="21600,21600" o:spt="32" o:oned="t" path="m,l21600,21600e" filled="f">
          <v:path arrowok="t" fillok="f" o:connecttype="none"/>
          <o:lock v:ext="edit" shapetype="t"/>
        </v:shapetype>
        <v:shape id="_x0000_s2050" type="#_x0000_t32" style="position:absolute;margin-left:-71.65pt;margin-top:-8.4pt;width:612pt;height:0;z-index:251658240;mso-position-horizontal-relative:margin" o:connectortype="straight">
          <w10:wrap anchorx="margin"/>
        </v:shape>
      </w:pict>
    </w:r>
    <w:r w:rsidR="00CC1BA2" w:rsidRPr="003A7D15">
      <w:rPr>
        <w:b/>
        <w:sz w:val="18"/>
      </w:rPr>
      <w:t>Christie</w:t>
    </w:r>
    <w:r w:rsidR="00CC1BA2">
      <w:rPr>
        <w:b/>
        <w:sz w:val="18"/>
      </w:rPr>
      <w:t>®</w:t>
    </w:r>
    <w:r w:rsidR="00CC1BA2" w:rsidRPr="003A7D15">
      <w:rPr>
        <w:b/>
        <w:sz w:val="18"/>
      </w:rPr>
      <w:t xml:space="preserve"> MicroTiles</w:t>
    </w:r>
    <w:r w:rsidR="00CC1BA2">
      <w:rPr>
        <w:b/>
        <w:sz w:val="18"/>
      </w:rPr>
      <w:t>™</w:t>
    </w:r>
    <w:r w:rsidR="00CC1BA2" w:rsidRPr="003A7D15">
      <w:rPr>
        <w:b/>
        <w:sz w:val="18"/>
      </w:rPr>
      <w:t xml:space="preserve"> </w:t>
    </w:r>
    <w:r w:rsidR="00CC1BA2">
      <w:rPr>
        <w:b/>
        <w:sz w:val="18"/>
      </w:rPr>
      <w:t>|</w:t>
    </w:r>
    <w:r w:rsidR="00CC1BA2" w:rsidRPr="003A7D15">
      <w:rPr>
        <w:b/>
        <w:sz w:val="18"/>
      </w:rPr>
      <w:t xml:space="preserve"> </w:t>
    </w:r>
    <w:r w:rsidR="00CC1BA2">
      <w:rPr>
        <w:b/>
        <w:sz w:val="18"/>
      </w:rPr>
      <w:t xml:space="preserve">AutoDesk® RevIt® Types </w:t>
    </w:r>
    <w:r w:rsidR="00CC1BA2">
      <w:rPr>
        <w:sz w:val="18"/>
      </w:rPr>
      <w:t xml:space="preserve">| Issued  </w:t>
    </w:r>
    <w:r>
      <w:rPr>
        <w:sz w:val="18"/>
      </w:rPr>
      <w:fldChar w:fldCharType="begin"/>
    </w:r>
    <w:r w:rsidR="00CC1BA2">
      <w:rPr>
        <w:sz w:val="18"/>
      </w:rPr>
      <w:instrText xml:space="preserve"> DATE  \@ "MMMM d, yyyy"  \* MERGEFORMAT </w:instrText>
    </w:r>
    <w:r>
      <w:rPr>
        <w:sz w:val="18"/>
      </w:rPr>
      <w:fldChar w:fldCharType="separate"/>
    </w:r>
    <w:r w:rsidR="00DF696A">
      <w:rPr>
        <w:noProof/>
        <w:sz w:val="18"/>
      </w:rPr>
      <w:t>June 6, 2011</w:t>
    </w:r>
    <w:r>
      <w:rPr>
        <w:sz w:val="18"/>
      </w:rPr>
      <w:fldChar w:fldCharType="end"/>
    </w:r>
    <w:r w:rsidR="00CC1BA2" w:rsidRPr="003A7D15">
      <w:rPr>
        <w:sz w:val="18"/>
      </w:rPr>
      <w:tab/>
      <w:t xml:space="preserve">Page </w:t>
    </w:r>
    <w:r w:rsidRPr="003A7D15">
      <w:rPr>
        <w:sz w:val="18"/>
      </w:rPr>
      <w:fldChar w:fldCharType="begin"/>
    </w:r>
    <w:r w:rsidR="00CC1BA2" w:rsidRPr="003A7D15">
      <w:rPr>
        <w:sz w:val="18"/>
      </w:rPr>
      <w:instrText xml:space="preserve"> PAGE  \* Arabic  \* MERGEFORMAT </w:instrText>
    </w:r>
    <w:r w:rsidRPr="003A7D15">
      <w:rPr>
        <w:sz w:val="18"/>
      </w:rPr>
      <w:fldChar w:fldCharType="separate"/>
    </w:r>
    <w:r w:rsidR="00DF696A">
      <w:rPr>
        <w:noProof/>
        <w:sz w:val="18"/>
      </w:rPr>
      <w:t>1</w:t>
    </w:r>
    <w:r w:rsidRPr="003A7D15">
      <w:rPr>
        <w:sz w:val="18"/>
      </w:rPr>
      <w:fldChar w:fldCharType="end"/>
    </w:r>
    <w:r w:rsidR="00CC1BA2" w:rsidRPr="003A7D15">
      <w:rPr>
        <w:sz w:val="18"/>
      </w:rPr>
      <w:br/>
      <w:t>©20</w:t>
    </w:r>
    <w:r w:rsidR="00CC1BA2">
      <w:rPr>
        <w:sz w:val="18"/>
      </w:rPr>
      <w:t>11</w:t>
    </w:r>
    <w:r w:rsidR="00CC1BA2" w:rsidRPr="003A7D15">
      <w:rPr>
        <w:sz w:val="18"/>
      </w:rPr>
      <w:t xml:space="preserve"> Christie Digital Systems </w:t>
    </w:r>
    <w:r w:rsidR="00CC1BA2">
      <w:rPr>
        <w:sz w:val="18"/>
      </w:rPr>
      <w:t xml:space="preserve">USA, </w:t>
    </w:r>
    <w:r w:rsidR="00CC1BA2" w:rsidRPr="003A7D15">
      <w:rPr>
        <w:sz w:val="18"/>
      </w:rPr>
      <w:t>Inc.</w:t>
    </w:r>
  </w:p>
  <w:p w:rsidR="00CC1BA2" w:rsidRDefault="00CC1B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BA2" w:rsidRDefault="00CC1BA2" w:rsidP="00CC1BA2">
      <w:pPr>
        <w:spacing w:after="0" w:line="240" w:lineRule="auto"/>
      </w:pPr>
      <w:r>
        <w:separator/>
      </w:r>
    </w:p>
  </w:footnote>
  <w:footnote w:type="continuationSeparator" w:id="0">
    <w:p w:rsidR="00CC1BA2" w:rsidRDefault="00CC1BA2" w:rsidP="00CC1B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355C9"/>
    <w:multiLevelType w:val="hybridMultilevel"/>
    <w:tmpl w:val="7658932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5F62003"/>
    <w:multiLevelType w:val="multilevel"/>
    <w:tmpl w:val="7820F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A7953C1"/>
    <w:multiLevelType w:val="hybridMultilevel"/>
    <w:tmpl w:val="C20A786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2A3B580F"/>
    <w:multiLevelType w:val="multilevel"/>
    <w:tmpl w:val="098A7304"/>
    <w:lvl w:ilvl="0">
      <w:start w:val="1"/>
      <w:numFmt w:val="bullet"/>
      <w:lvlText w:val=""/>
      <w:lvlJc w:val="left"/>
      <w:pPr>
        <w:tabs>
          <w:tab w:val="num" w:pos="-915"/>
        </w:tabs>
        <w:ind w:left="-915" w:hanging="360"/>
      </w:pPr>
      <w:rPr>
        <w:rFonts w:ascii="Symbol" w:hAnsi="Symbol" w:hint="default"/>
        <w:sz w:val="20"/>
      </w:rPr>
    </w:lvl>
    <w:lvl w:ilvl="1" w:tentative="1">
      <w:start w:val="1"/>
      <w:numFmt w:val="bullet"/>
      <w:lvlText w:val=""/>
      <w:lvlJc w:val="left"/>
      <w:pPr>
        <w:tabs>
          <w:tab w:val="num" w:pos="-195"/>
        </w:tabs>
        <w:ind w:left="-195" w:hanging="360"/>
      </w:pPr>
      <w:rPr>
        <w:rFonts w:ascii="Symbol" w:hAnsi="Symbol" w:hint="default"/>
        <w:sz w:val="20"/>
      </w:rPr>
    </w:lvl>
    <w:lvl w:ilvl="2" w:tentative="1">
      <w:start w:val="1"/>
      <w:numFmt w:val="bullet"/>
      <w:lvlText w:val=""/>
      <w:lvlJc w:val="left"/>
      <w:pPr>
        <w:tabs>
          <w:tab w:val="num" w:pos="525"/>
        </w:tabs>
        <w:ind w:left="525" w:hanging="360"/>
      </w:pPr>
      <w:rPr>
        <w:rFonts w:ascii="Symbol" w:hAnsi="Symbol" w:hint="default"/>
        <w:sz w:val="20"/>
      </w:rPr>
    </w:lvl>
    <w:lvl w:ilvl="3" w:tentative="1">
      <w:start w:val="1"/>
      <w:numFmt w:val="bullet"/>
      <w:lvlText w:val=""/>
      <w:lvlJc w:val="left"/>
      <w:pPr>
        <w:tabs>
          <w:tab w:val="num" w:pos="1245"/>
        </w:tabs>
        <w:ind w:left="1245" w:hanging="360"/>
      </w:pPr>
      <w:rPr>
        <w:rFonts w:ascii="Symbol" w:hAnsi="Symbol" w:hint="default"/>
        <w:sz w:val="20"/>
      </w:rPr>
    </w:lvl>
    <w:lvl w:ilvl="4" w:tentative="1">
      <w:start w:val="1"/>
      <w:numFmt w:val="bullet"/>
      <w:lvlText w:val=""/>
      <w:lvlJc w:val="left"/>
      <w:pPr>
        <w:tabs>
          <w:tab w:val="num" w:pos="1965"/>
        </w:tabs>
        <w:ind w:left="1965" w:hanging="360"/>
      </w:pPr>
      <w:rPr>
        <w:rFonts w:ascii="Symbol" w:hAnsi="Symbol" w:hint="default"/>
        <w:sz w:val="20"/>
      </w:rPr>
    </w:lvl>
    <w:lvl w:ilvl="5" w:tentative="1">
      <w:start w:val="1"/>
      <w:numFmt w:val="bullet"/>
      <w:lvlText w:val=""/>
      <w:lvlJc w:val="left"/>
      <w:pPr>
        <w:tabs>
          <w:tab w:val="num" w:pos="2685"/>
        </w:tabs>
        <w:ind w:left="2685" w:hanging="360"/>
      </w:pPr>
      <w:rPr>
        <w:rFonts w:ascii="Symbol" w:hAnsi="Symbol" w:hint="default"/>
        <w:sz w:val="20"/>
      </w:rPr>
    </w:lvl>
    <w:lvl w:ilvl="6" w:tentative="1">
      <w:start w:val="1"/>
      <w:numFmt w:val="bullet"/>
      <w:lvlText w:val=""/>
      <w:lvlJc w:val="left"/>
      <w:pPr>
        <w:tabs>
          <w:tab w:val="num" w:pos="3405"/>
        </w:tabs>
        <w:ind w:left="3405" w:hanging="360"/>
      </w:pPr>
      <w:rPr>
        <w:rFonts w:ascii="Symbol" w:hAnsi="Symbol" w:hint="default"/>
        <w:sz w:val="20"/>
      </w:rPr>
    </w:lvl>
    <w:lvl w:ilvl="7" w:tentative="1">
      <w:start w:val="1"/>
      <w:numFmt w:val="bullet"/>
      <w:lvlText w:val=""/>
      <w:lvlJc w:val="left"/>
      <w:pPr>
        <w:tabs>
          <w:tab w:val="num" w:pos="4125"/>
        </w:tabs>
        <w:ind w:left="4125" w:hanging="360"/>
      </w:pPr>
      <w:rPr>
        <w:rFonts w:ascii="Symbol" w:hAnsi="Symbol" w:hint="default"/>
        <w:sz w:val="20"/>
      </w:rPr>
    </w:lvl>
    <w:lvl w:ilvl="8" w:tentative="1">
      <w:start w:val="1"/>
      <w:numFmt w:val="bullet"/>
      <w:lvlText w:val=""/>
      <w:lvlJc w:val="left"/>
      <w:pPr>
        <w:tabs>
          <w:tab w:val="num" w:pos="4845"/>
        </w:tabs>
        <w:ind w:left="4845" w:hanging="360"/>
      </w:pPr>
      <w:rPr>
        <w:rFonts w:ascii="Symbol" w:hAnsi="Symbol" w:hint="default"/>
        <w:sz w:val="20"/>
      </w:rPr>
    </w:lvl>
  </w:abstractNum>
  <w:abstractNum w:abstractNumId="4">
    <w:nsid w:val="42AB4B80"/>
    <w:multiLevelType w:val="multilevel"/>
    <w:tmpl w:val="3F3AE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4E955FE"/>
    <w:multiLevelType w:val="hybridMultilevel"/>
    <w:tmpl w:val="8DB4B4C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2054F30"/>
    <w:multiLevelType w:val="multilevel"/>
    <w:tmpl w:val="505E8A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C573D42"/>
    <w:multiLevelType w:val="multilevel"/>
    <w:tmpl w:val="9992E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2"/>
  </w:num>
  <w:num w:numId="4">
    <w:abstractNumId w:val="4"/>
  </w:num>
  <w:num w:numId="5">
    <w:abstractNumId w:val="3"/>
  </w:num>
  <w:num w:numId="6">
    <w:abstractNumId w:val="7"/>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051">
      <o:colormenu v:ext="edit" fillcolor="none" strokecolor="none [2749]"/>
    </o:shapedefaults>
    <o:shapelayout v:ext="edit">
      <o:idmap v:ext="edit" data="2"/>
      <o:rules v:ext="edit">
        <o:r id="V:Rule2" type="connector" idref="#_x0000_s2050"/>
      </o:rules>
    </o:shapelayout>
  </w:hdrShapeDefaults>
  <w:footnotePr>
    <w:footnote w:id="-1"/>
    <w:footnote w:id="0"/>
  </w:footnotePr>
  <w:endnotePr>
    <w:endnote w:id="-1"/>
    <w:endnote w:id="0"/>
  </w:endnotePr>
  <w:compat/>
  <w:rsids>
    <w:rsidRoot w:val="00BA62B5"/>
    <w:rsid w:val="00016DAD"/>
    <w:rsid w:val="000B2CCD"/>
    <w:rsid w:val="000E795C"/>
    <w:rsid w:val="000F45D5"/>
    <w:rsid w:val="001F4A47"/>
    <w:rsid w:val="001F7AD3"/>
    <w:rsid w:val="00227701"/>
    <w:rsid w:val="002545B8"/>
    <w:rsid w:val="002A386F"/>
    <w:rsid w:val="002D2B4C"/>
    <w:rsid w:val="002D645A"/>
    <w:rsid w:val="003446C1"/>
    <w:rsid w:val="003450BB"/>
    <w:rsid w:val="00365A5A"/>
    <w:rsid w:val="003B73C2"/>
    <w:rsid w:val="004107F2"/>
    <w:rsid w:val="00413F56"/>
    <w:rsid w:val="00433A5B"/>
    <w:rsid w:val="00446BE2"/>
    <w:rsid w:val="004B56E0"/>
    <w:rsid w:val="004C0990"/>
    <w:rsid w:val="004C4FC2"/>
    <w:rsid w:val="004E2F17"/>
    <w:rsid w:val="005269DA"/>
    <w:rsid w:val="00533B17"/>
    <w:rsid w:val="00567C92"/>
    <w:rsid w:val="005856FF"/>
    <w:rsid w:val="00597FE5"/>
    <w:rsid w:val="005B494B"/>
    <w:rsid w:val="005B5671"/>
    <w:rsid w:val="005C1C8F"/>
    <w:rsid w:val="005C7B96"/>
    <w:rsid w:val="005D5227"/>
    <w:rsid w:val="00610583"/>
    <w:rsid w:val="00615722"/>
    <w:rsid w:val="00621A9A"/>
    <w:rsid w:val="00622497"/>
    <w:rsid w:val="006312F0"/>
    <w:rsid w:val="00683C53"/>
    <w:rsid w:val="0069505D"/>
    <w:rsid w:val="00695ED9"/>
    <w:rsid w:val="00760B04"/>
    <w:rsid w:val="00774582"/>
    <w:rsid w:val="007D7321"/>
    <w:rsid w:val="007F1F24"/>
    <w:rsid w:val="00895732"/>
    <w:rsid w:val="008C2A93"/>
    <w:rsid w:val="008D1CAA"/>
    <w:rsid w:val="0090774E"/>
    <w:rsid w:val="00932412"/>
    <w:rsid w:val="00952EA1"/>
    <w:rsid w:val="009D3134"/>
    <w:rsid w:val="00A116F4"/>
    <w:rsid w:val="00A952DC"/>
    <w:rsid w:val="00AA082D"/>
    <w:rsid w:val="00AC624C"/>
    <w:rsid w:val="00B807CA"/>
    <w:rsid w:val="00BA62B5"/>
    <w:rsid w:val="00BD646D"/>
    <w:rsid w:val="00C3582E"/>
    <w:rsid w:val="00C45CC1"/>
    <w:rsid w:val="00CC1361"/>
    <w:rsid w:val="00CC1BA2"/>
    <w:rsid w:val="00CC764F"/>
    <w:rsid w:val="00CD1624"/>
    <w:rsid w:val="00D06625"/>
    <w:rsid w:val="00DD49B1"/>
    <w:rsid w:val="00DF696A"/>
    <w:rsid w:val="00E03A80"/>
    <w:rsid w:val="00E332CF"/>
    <w:rsid w:val="00E3439B"/>
    <w:rsid w:val="00E561DE"/>
    <w:rsid w:val="00E734E1"/>
    <w:rsid w:val="00E92B5A"/>
    <w:rsid w:val="00E9373E"/>
    <w:rsid w:val="00EF46EA"/>
    <w:rsid w:val="00F01418"/>
    <w:rsid w:val="00F0387A"/>
    <w:rsid w:val="00F04782"/>
    <w:rsid w:val="00F51014"/>
    <w:rsid w:val="00FA3713"/>
    <w:rsid w:val="00FB5E3F"/>
    <w:rsid w:val="00FD2AE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1">
      <o:colormenu v:ext="edit" fillcolor="none" strokecolor="none [2749]"/>
    </o:shapedefaults>
    <o:shapelayout v:ext="edit">
      <o:idmap v:ext="edit" data="1"/>
      <o:rules v:ext="edit">
        <o:r id="V:Rule5" type="connector" idref="#_x0000_s1029"/>
        <o:r id="V:Rule6" type="connector" idref="#_x0000_s1033"/>
        <o:r id="V:Rule7" type="connector" idref="#_x0000_s1034"/>
        <o:r id="V:Rule8"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41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34E1"/>
    <w:pPr>
      <w:ind w:left="720"/>
      <w:contextualSpacing/>
    </w:pPr>
  </w:style>
  <w:style w:type="paragraph" w:styleId="BalloonText">
    <w:name w:val="Balloon Text"/>
    <w:basedOn w:val="Normal"/>
    <w:link w:val="BalloonTextChar"/>
    <w:uiPriority w:val="99"/>
    <w:semiHidden/>
    <w:unhideWhenUsed/>
    <w:rsid w:val="003446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6C1"/>
    <w:rPr>
      <w:rFonts w:ascii="Tahoma" w:hAnsi="Tahoma" w:cs="Tahoma"/>
      <w:sz w:val="16"/>
      <w:szCs w:val="16"/>
    </w:rPr>
  </w:style>
  <w:style w:type="paragraph" w:styleId="NormalWeb">
    <w:name w:val="Normal (Web)"/>
    <w:basedOn w:val="Normal"/>
    <w:uiPriority w:val="99"/>
    <w:semiHidden/>
    <w:unhideWhenUsed/>
    <w:rsid w:val="00E9373E"/>
    <w:pPr>
      <w:spacing w:before="200" w:after="0" w:line="240" w:lineRule="auto"/>
    </w:pPr>
    <w:rPr>
      <w:rFonts w:ascii="Verdana" w:eastAsia="Times New Roman" w:hAnsi="Verdana" w:cs="Times New Roman"/>
      <w:sz w:val="16"/>
      <w:szCs w:val="16"/>
      <w:lang w:val="en-US"/>
    </w:rPr>
  </w:style>
  <w:style w:type="character" w:customStyle="1" w:styleId="comments-link">
    <w:name w:val="comments-link"/>
    <w:basedOn w:val="DefaultParagraphFont"/>
    <w:rsid w:val="00E9373E"/>
    <w:rPr>
      <w:sz w:val="16"/>
      <w:szCs w:val="16"/>
    </w:rPr>
  </w:style>
  <w:style w:type="character" w:styleId="Hyperlink">
    <w:name w:val="Hyperlink"/>
    <w:basedOn w:val="DefaultParagraphFont"/>
    <w:uiPriority w:val="99"/>
    <w:unhideWhenUsed/>
    <w:rsid w:val="00E9373E"/>
    <w:rPr>
      <w:b w:val="0"/>
      <w:bCs w:val="0"/>
      <w:strike w:val="0"/>
      <w:dstrike w:val="0"/>
      <w:color w:val="00289C"/>
      <w:sz w:val="20"/>
      <w:szCs w:val="20"/>
      <w:u w:val="none"/>
      <w:effect w:val="none"/>
    </w:rPr>
  </w:style>
  <w:style w:type="character" w:styleId="Emphasis">
    <w:name w:val="Emphasis"/>
    <w:basedOn w:val="DefaultParagraphFont"/>
    <w:uiPriority w:val="20"/>
    <w:qFormat/>
    <w:rsid w:val="00E9373E"/>
    <w:rPr>
      <w:i/>
      <w:iCs/>
    </w:rPr>
  </w:style>
  <w:style w:type="character" w:customStyle="1" w:styleId="charlink">
    <w:name w:val="char_link"/>
    <w:basedOn w:val="DefaultParagraphFont"/>
    <w:rsid w:val="00E9373E"/>
  </w:style>
  <w:style w:type="character" w:styleId="FollowedHyperlink">
    <w:name w:val="FollowedHyperlink"/>
    <w:basedOn w:val="DefaultParagraphFont"/>
    <w:uiPriority w:val="99"/>
    <w:semiHidden/>
    <w:unhideWhenUsed/>
    <w:rsid w:val="00E9373E"/>
    <w:rPr>
      <w:color w:val="800080" w:themeColor="followedHyperlink"/>
      <w:u w:val="single"/>
    </w:rPr>
  </w:style>
  <w:style w:type="paragraph" w:styleId="Header">
    <w:name w:val="header"/>
    <w:basedOn w:val="Normal"/>
    <w:link w:val="HeaderChar"/>
    <w:uiPriority w:val="99"/>
    <w:semiHidden/>
    <w:unhideWhenUsed/>
    <w:rsid w:val="00CC1BA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C1BA2"/>
  </w:style>
  <w:style w:type="paragraph" w:styleId="Footer">
    <w:name w:val="footer"/>
    <w:basedOn w:val="Normal"/>
    <w:link w:val="FooterChar"/>
    <w:uiPriority w:val="99"/>
    <w:semiHidden/>
    <w:unhideWhenUsed/>
    <w:rsid w:val="00CC1BA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1BA2"/>
  </w:style>
</w:styles>
</file>

<file path=word/webSettings.xml><?xml version="1.0" encoding="utf-8"?>
<w:webSettings xmlns:r="http://schemas.openxmlformats.org/officeDocument/2006/relationships" xmlns:w="http://schemas.openxmlformats.org/wordprocessingml/2006/main">
  <w:divs>
    <w:div w:id="231812492">
      <w:bodyDiv w:val="1"/>
      <w:marLeft w:val="240"/>
      <w:marRight w:val="240"/>
      <w:marTop w:val="0"/>
      <w:marBottom w:val="400"/>
      <w:divBdr>
        <w:top w:val="none" w:sz="0" w:space="0" w:color="auto"/>
        <w:left w:val="none" w:sz="0" w:space="0" w:color="auto"/>
        <w:bottom w:val="none" w:sz="0" w:space="0" w:color="auto"/>
        <w:right w:val="none" w:sz="0" w:space="0" w:color="auto"/>
      </w:divBdr>
      <w:divsChild>
        <w:div w:id="696079767">
          <w:marLeft w:val="-240"/>
          <w:marRight w:val="-240"/>
          <w:marTop w:val="0"/>
          <w:marBottom w:val="0"/>
          <w:divBdr>
            <w:top w:val="none" w:sz="0" w:space="0" w:color="auto"/>
            <w:left w:val="none" w:sz="0" w:space="0" w:color="auto"/>
            <w:bottom w:val="none" w:sz="0" w:space="0" w:color="auto"/>
            <w:right w:val="none" w:sz="0" w:space="0" w:color="auto"/>
          </w:divBdr>
          <w:divsChild>
            <w:div w:id="596524171">
              <w:marLeft w:val="0"/>
              <w:marRight w:val="0"/>
              <w:marTop w:val="0"/>
              <w:marBottom w:val="0"/>
              <w:divBdr>
                <w:top w:val="none" w:sz="0" w:space="0" w:color="auto"/>
                <w:left w:val="none" w:sz="0" w:space="0" w:color="auto"/>
                <w:bottom w:val="none" w:sz="0" w:space="0" w:color="auto"/>
                <w:right w:val="none" w:sz="0" w:space="0" w:color="auto"/>
              </w:divBdr>
              <w:divsChild>
                <w:div w:id="34648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985076">
          <w:marLeft w:val="0"/>
          <w:marRight w:val="0"/>
          <w:marTop w:val="0"/>
          <w:marBottom w:val="0"/>
          <w:divBdr>
            <w:top w:val="none" w:sz="0" w:space="0" w:color="auto"/>
            <w:left w:val="none" w:sz="0" w:space="0" w:color="auto"/>
            <w:bottom w:val="none" w:sz="0" w:space="0" w:color="auto"/>
            <w:right w:val="none" w:sz="0" w:space="0" w:color="auto"/>
          </w:divBdr>
        </w:div>
        <w:div w:id="579174135">
          <w:marLeft w:val="0"/>
          <w:marRight w:val="0"/>
          <w:marTop w:val="0"/>
          <w:marBottom w:val="0"/>
          <w:divBdr>
            <w:top w:val="none" w:sz="0" w:space="0" w:color="auto"/>
            <w:left w:val="none" w:sz="0" w:space="0" w:color="auto"/>
            <w:bottom w:val="none" w:sz="0" w:space="0" w:color="auto"/>
            <w:right w:val="none" w:sz="0" w:space="0" w:color="auto"/>
          </w:divBdr>
        </w:div>
        <w:div w:id="2007439963">
          <w:marLeft w:val="0"/>
          <w:marRight w:val="0"/>
          <w:marTop w:val="0"/>
          <w:marBottom w:val="0"/>
          <w:divBdr>
            <w:top w:val="none" w:sz="0" w:space="0" w:color="auto"/>
            <w:left w:val="none" w:sz="0" w:space="0" w:color="auto"/>
            <w:bottom w:val="none" w:sz="0" w:space="0" w:color="auto"/>
            <w:right w:val="none" w:sz="0" w:space="0" w:color="auto"/>
          </w:divBdr>
        </w:div>
        <w:div w:id="924193957">
          <w:marLeft w:val="0"/>
          <w:marRight w:val="0"/>
          <w:marTop w:val="500"/>
          <w:marBottom w:val="400"/>
          <w:divBdr>
            <w:top w:val="single" w:sz="12" w:space="6" w:color="959595"/>
            <w:left w:val="none" w:sz="0" w:space="0" w:color="auto"/>
            <w:bottom w:val="single" w:sz="12" w:space="11" w:color="959595"/>
            <w:right w:val="none" w:sz="0" w:space="0" w:color="auto"/>
          </w:divBdr>
        </w:div>
      </w:divsChild>
    </w:div>
    <w:div w:id="497817046">
      <w:bodyDiv w:val="1"/>
      <w:marLeft w:val="0"/>
      <w:marRight w:val="0"/>
      <w:marTop w:val="0"/>
      <w:marBottom w:val="0"/>
      <w:divBdr>
        <w:top w:val="none" w:sz="0" w:space="0" w:color="auto"/>
        <w:left w:val="none" w:sz="0" w:space="0" w:color="auto"/>
        <w:bottom w:val="none" w:sz="0" w:space="0" w:color="auto"/>
        <w:right w:val="none" w:sz="0" w:space="0" w:color="auto"/>
      </w:divBdr>
    </w:div>
    <w:div w:id="977107228">
      <w:bodyDiv w:val="1"/>
      <w:marLeft w:val="240"/>
      <w:marRight w:val="240"/>
      <w:marTop w:val="0"/>
      <w:marBottom w:val="400"/>
      <w:divBdr>
        <w:top w:val="none" w:sz="0" w:space="0" w:color="auto"/>
        <w:left w:val="none" w:sz="0" w:space="0" w:color="auto"/>
        <w:bottom w:val="none" w:sz="0" w:space="0" w:color="auto"/>
        <w:right w:val="none" w:sz="0" w:space="0" w:color="auto"/>
      </w:divBdr>
      <w:divsChild>
        <w:div w:id="1570650264">
          <w:marLeft w:val="0"/>
          <w:marRight w:val="0"/>
          <w:marTop w:val="320"/>
          <w:marBottom w:val="0"/>
          <w:divBdr>
            <w:top w:val="none" w:sz="0" w:space="0" w:color="auto"/>
            <w:left w:val="none" w:sz="0" w:space="0" w:color="auto"/>
            <w:bottom w:val="none" w:sz="0" w:space="0" w:color="auto"/>
            <w:right w:val="none" w:sz="0" w:space="0" w:color="auto"/>
          </w:divBdr>
        </w:div>
      </w:divsChild>
    </w:div>
    <w:div w:id="1006134235">
      <w:bodyDiv w:val="1"/>
      <w:marLeft w:val="240"/>
      <w:marRight w:val="240"/>
      <w:marTop w:val="0"/>
      <w:marBottom w:val="400"/>
      <w:divBdr>
        <w:top w:val="none" w:sz="0" w:space="0" w:color="auto"/>
        <w:left w:val="none" w:sz="0" w:space="0" w:color="auto"/>
        <w:bottom w:val="none" w:sz="0" w:space="0" w:color="auto"/>
        <w:right w:val="none" w:sz="0" w:space="0" w:color="auto"/>
      </w:divBdr>
      <w:divsChild>
        <w:div w:id="738794829">
          <w:marLeft w:val="-240"/>
          <w:marRight w:val="-240"/>
          <w:marTop w:val="0"/>
          <w:marBottom w:val="0"/>
          <w:divBdr>
            <w:top w:val="none" w:sz="0" w:space="0" w:color="auto"/>
            <w:left w:val="none" w:sz="0" w:space="0" w:color="auto"/>
            <w:bottom w:val="none" w:sz="0" w:space="0" w:color="auto"/>
            <w:right w:val="none" w:sz="0" w:space="0" w:color="auto"/>
          </w:divBdr>
          <w:divsChild>
            <w:div w:id="1901481744">
              <w:marLeft w:val="0"/>
              <w:marRight w:val="0"/>
              <w:marTop w:val="0"/>
              <w:marBottom w:val="0"/>
              <w:divBdr>
                <w:top w:val="none" w:sz="0" w:space="0" w:color="auto"/>
                <w:left w:val="none" w:sz="0" w:space="0" w:color="auto"/>
                <w:bottom w:val="none" w:sz="0" w:space="0" w:color="auto"/>
                <w:right w:val="none" w:sz="0" w:space="0" w:color="auto"/>
              </w:divBdr>
              <w:divsChild>
                <w:div w:id="87827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952124">
          <w:marLeft w:val="0"/>
          <w:marRight w:val="0"/>
          <w:marTop w:val="0"/>
          <w:marBottom w:val="0"/>
          <w:divBdr>
            <w:top w:val="none" w:sz="0" w:space="0" w:color="auto"/>
            <w:left w:val="none" w:sz="0" w:space="0" w:color="auto"/>
            <w:bottom w:val="none" w:sz="0" w:space="0" w:color="auto"/>
            <w:right w:val="none" w:sz="0" w:space="0" w:color="auto"/>
          </w:divBdr>
        </w:div>
        <w:div w:id="903218399">
          <w:marLeft w:val="0"/>
          <w:marRight w:val="0"/>
          <w:marTop w:val="0"/>
          <w:marBottom w:val="0"/>
          <w:divBdr>
            <w:top w:val="none" w:sz="0" w:space="0" w:color="auto"/>
            <w:left w:val="none" w:sz="0" w:space="0" w:color="auto"/>
            <w:bottom w:val="none" w:sz="0" w:space="0" w:color="auto"/>
            <w:right w:val="none" w:sz="0" w:space="0" w:color="auto"/>
          </w:divBdr>
        </w:div>
        <w:div w:id="16315964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autodesk.com/RVTMPJ/2010/ENU/Revit%20MEP%202010%20Users%20Guide/RME/index.html" TargetMode="Externa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docs.autodesk.com/RVTMPJ/2011/ENU/filesUsersGuide/WS73099cc142f48755-191a86ac126720fa3543363.htm"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http://docs.autodesk.com/RVTMPJ/2011/ENU/filesUsersGuide/WS73099cc142f48755-191a86ac126720fa3543363.htm" TargetMode="External"/><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hyperlink" Target="http://docs.autodesk.com/RVTMPJ/2010/ENU/Revit%20MEP%202010%20Users%20Guide/RME/files/WSad9b9e21c4998e1d125b27cfc55c0e72f-7c34.htm" TargetMode="External"/><Relationship Id="rId19" Type="http://schemas.openxmlformats.org/officeDocument/2006/relationships/hyperlink" Target="http://docs.autodesk.com/RVTMPJ/2011/ENU/filesUsersGuide/WS1a9193826455f5ffa23ce210c8754311511be.htm" TargetMode="Externa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image" Target="media/image5.gi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4</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Christie Digital Systems</Company>
  <LinksUpToDate>false</LinksUpToDate>
  <CharactersWithSpaces>5335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rheslett</dc:creator>
  <cp:lastModifiedBy>Seymour, Arlonna</cp:lastModifiedBy>
  <cp:revision>10</cp:revision>
  <dcterms:created xsi:type="dcterms:W3CDTF">2011-05-11T12:30:00Z</dcterms:created>
  <dcterms:modified xsi:type="dcterms:W3CDTF">2011-06-06T13:51:00Z</dcterms:modified>
</cp:coreProperties>
</file>